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0C9CF" w14:textId="77777777" w:rsidR="00E73579" w:rsidRDefault="0009315B">
      <w:pPr>
        <w:rPr>
          <w:rFonts w:ascii="Times New Roman" w:hAnsi="Times New Roman" w:cs="Times New Roman"/>
          <w:sz w:val="24"/>
          <w:szCs w:val="24"/>
        </w:rPr>
      </w:pPr>
      <w:bookmarkStart w:id="0" w:name="_GoBack"/>
      <w:bookmarkEnd w:id="0"/>
      <w:r>
        <w:rPr>
          <w:noProof/>
        </w:rPr>
        <w:drawing>
          <wp:anchor distT="0" distB="0" distL="114300" distR="114300" simplePos="0" relativeHeight="251655168" behindDoc="1" locked="0" layoutInCell="1" allowOverlap="1" wp14:anchorId="7C78595C" wp14:editId="3009079F">
            <wp:simplePos x="0" y="0"/>
            <wp:positionH relativeFrom="column">
              <wp:posOffset>-810260</wp:posOffset>
            </wp:positionH>
            <wp:positionV relativeFrom="paragraph">
              <wp:posOffset>-1143000</wp:posOffset>
            </wp:positionV>
            <wp:extent cx="7745730" cy="10972800"/>
            <wp:effectExtent l="0" t="0" r="0" b="0"/>
            <wp:wrapNone/>
            <wp:docPr id="450" name="Imagem 450"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descr="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45730" cy="10972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6AD102" w14:textId="77777777" w:rsidR="0009315B" w:rsidRDefault="0009315B">
      <w:pPr>
        <w:rPr>
          <w:rFonts w:ascii="Times New Roman" w:hAnsi="Times New Roman" w:cs="Times New Roman"/>
          <w:sz w:val="24"/>
          <w:szCs w:val="24"/>
        </w:rPr>
      </w:pPr>
    </w:p>
    <w:p w14:paraId="53E10627" w14:textId="77777777" w:rsidR="0009315B" w:rsidRDefault="0009315B">
      <w:pPr>
        <w:rPr>
          <w:rFonts w:ascii="Times New Roman" w:hAnsi="Times New Roman" w:cs="Times New Roman"/>
          <w:sz w:val="24"/>
          <w:szCs w:val="24"/>
        </w:rPr>
      </w:pPr>
    </w:p>
    <w:p w14:paraId="7AB5EA7E" w14:textId="77777777" w:rsidR="0009315B" w:rsidRDefault="0009315B">
      <w:pPr>
        <w:rPr>
          <w:rFonts w:ascii="Times New Roman" w:hAnsi="Times New Roman" w:cs="Times New Roman"/>
          <w:sz w:val="24"/>
          <w:szCs w:val="24"/>
        </w:rPr>
      </w:pPr>
    </w:p>
    <w:p w14:paraId="2FF1EC4B" w14:textId="77777777" w:rsidR="0009315B" w:rsidRDefault="0009315B">
      <w:pPr>
        <w:rPr>
          <w:rFonts w:ascii="Times New Roman" w:hAnsi="Times New Roman" w:cs="Times New Roman"/>
          <w:sz w:val="24"/>
          <w:szCs w:val="24"/>
        </w:rPr>
      </w:pPr>
    </w:p>
    <w:p w14:paraId="6F02D149" w14:textId="77777777" w:rsidR="0009315B" w:rsidRDefault="0009315B">
      <w:pPr>
        <w:rPr>
          <w:rFonts w:ascii="Times New Roman" w:hAnsi="Times New Roman" w:cs="Times New Roman"/>
          <w:sz w:val="24"/>
          <w:szCs w:val="24"/>
        </w:rPr>
      </w:pPr>
    </w:p>
    <w:p w14:paraId="5A23C7C4" w14:textId="77777777" w:rsidR="0009315B" w:rsidRDefault="0009315B">
      <w:pPr>
        <w:rPr>
          <w:rFonts w:ascii="Times New Roman" w:hAnsi="Times New Roman" w:cs="Times New Roman"/>
          <w:sz w:val="24"/>
          <w:szCs w:val="24"/>
        </w:rPr>
      </w:pPr>
    </w:p>
    <w:p w14:paraId="29B399EC" w14:textId="77777777" w:rsidR="0009315B" w:rsidRDefault="0009315B">
      <w:pPr>
        <w:rPr>
          <w:rFonts w:ascii="Times New Roman" w:hAnsi="Times New Roman" w:cs="Times New Roman"/>
          <w:sz w:val="24"/>
          <w:szCs w:val="24"/>
        </w:rPr>
      </w:pPr>
    </w:p>
    <w:p w14:paraId="6A24C5E7" w14:textId="77777777" w:rsidR="0009315B" w:rsidRDefault="0009315B">
      <w:pPr>
        <w:rPr>
          <w:rFonts w:ascii="Times New Roman" w:hAnsi="Times New Roman" w:cs="Times New Roman"/>
          <w:sz w:val="24"/>
          <w:szCs w:val="24"/>
        </w:rPr>
      </w:pPr>
    </w:p>
    <w:p w14:paraId="1FC92096" w14:textId="77777777" w:rsidR="0009315B" w:rsidRDefault="0009315B">
      <w:pPr>
        <w:rPr>
          <w:rFonts w:ascii="Times New Roman" w:hAnsi="Times New Roman" w:cs="Times New Roman"/>
          <w:sz w:val="24"/>
          <w:szCs w:val="24"/>
        </w:rPr>
      </w:pPr>
    </w:p>
    <w:p w14:paraId="01F3E307" w14:textId="77777777" w:rsidR="0009315B" w:rsidRDefault="0009315B">
      <w:pPr>
        <w:rPr>
          <w:rFonts w:ascii="Times New Roman" w:hAnsi="Times New Roman" w:cs="Times New Roman"/>
          <w:sz w:val="24"/>
          <w:szCs w:val="24"/>
        </w:rPr>
      </w:pPr>
      <w:r>
        <w:rPr>
          <w:noProof/>
        </w:rPr>
        <mc:AlternateContent>
          <mc:Choice Requires="wps">
            <w:drawing>
              <wp:anchor distT="36576" distB="36576" distL="36576" distR="36576" simplePos="0" relativeHeight="251661312" behindDoc="0" locked="0" layoutInCell="1" allowOverlap="1" wp14:anchorId="6576397F" wp14:editId="0388BC12">
                <wp:simplePos x="0" y="0"/>
                <wp:positionH relativeFrom="column">
                  <wp:posOffset>1476375</wp:posOffset>
                </wp:positionH>
                <wp:positionV relativeFrom="page">
                  <wp:posOffset>4324350</wp:posOffset>
                </wp:positionV>
                <wp:extent cx="4953000" cy="1714500"/>
                <wp:effectExtent l="0" t="0" r="0" b="0"/>
                <wp:wrapNone/>
                <wp:docPr id="11"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171450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16615E96" w14:textId="17F518C6" w:rsidR="00F446FB" w:rsidRDefault="00027D6E" w:rsidP="0009315B">
                            <w:pPr>
                              <w:rPr>
                                <w:rFonts w:ascii="Arial" w:hAnsi="Arial" w:cs="Arial"/>
                                <w:sz w:val="32"/>
                                <w:szCs w:val="32"/>
                              </w:rPr>
                            </w:pPr>
                            <w:r>
                              <w:rPr>
                                <w:rFonts w:ascii="Arial" w:hAnsi="Arial" w:cs="Arial"/>
                                <w:sz w:val="52"/>
                                <w:szCs w:val="52"/>
                              </w:rPr>
                              <w:t>GESTÃO EFICIENTE E COBRANÇA DA DÍVIDA ATIVA</w:t>
                            </w:r>
                            <w:r w:rsidR="00B96014">
                              <w:rPr>
                                <w:rFonts w:ascii="Arial" w:hAnsi="Arial" w:cs="Arial"/>
                                <w:sz w:val="52"/>
                                <w:szCs w:val="52"/>
                              </w:rPr>
                              <w:t xml:space="preserve"> </w:t>
                            </w:r>
                          </w:p>
                          <w:p w14:paraId="307650AC" w14:textId="74504BF6" w:rsidR="00F446FB" w:rsidRPr="00053B1A" w:rsidRDefault="00027D6E" w:rsidP="0009315B">
                            <w:pPr>
                              <w:jc w:val="right"/>
                              <w:rPr>
                                <w:rStyle w:val="sowc"/>
                                <w:rFonts w:ascii="Arial" w:hAnsi="Arial" w:cs="Arial"/>
                                <w:sz w:val="40"/>
                                <w:szCs w:val="40"/>
                              </w:rPr>
                            </w:pPr>
                            <w:r>
                              <w:rPr>
                                <w:rFonts w:ascii="Arial" w:hAnsi="Arial" w:cs="Arial"/>
                                <w:sz w:val="40"/>
                                <w:szCs w:val="40"/>
                              </w:rPr>
                              <w:t>Prof. Me. Raphael Torrezan</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576397F" id="_x0000_t202" coordsize="21600,21600" o:spt="202" path="m,l,21600r21600,l21600,xe">
                <v:stroke joinstyle="miter"/>
                <v:path gradientshapeok="t" o:connecttype="rect"/>
              </v:shapetype>
              <v:shape id="Text Box 132" o:spid="_x0000_s1026" type="#_x0000_t202" style="position:absolute;margin-left:116.25pt;margin-top:340.5pt;width:390pt;height:135pt;z-index:2516613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" filled="f" fillcolor="#fffffe" stroked="f" strokecolor="#212120" insetpen="t">
                <v:textbox inset="2.88pt,2.88pt,2.88pt,2.88pt">
                  <w:txbxContent>
                    <w:p w14:paraId="16615E96" w14:textId="17F518C6" w:rsidR="00F446FB" w:rsidRDefault="00027D6E" w:rsidP="0009315B">
                      <w:pPr>
                        <w:rPr>
                          <w:rFonts w:ascii="Arial" w:hAnsi="Arial" w:cs="Arial"/>
                          <w:sz w:val="32"/>
                          <w:szCs w:val="32"/>
                        </w:rPr>
                      </w:pPr>
                      <w:r>
                        <w:rPr>
                          <w:rFonts w:ascii="Arial" w:hAnsi="Arial" w:cs="Arial"/>
                          <w:sz w:val="52"/>
                          <w:szCs w:val="52"/>
                        </w:rPr>
                        <w:t>GESTÃO EFICIENTE E COBRANÇA DA DÍVIDA ATIVA</w:t>
                      </w:r>
                      <w:r w:rsidR="00B96014">
                        <w:rPr>
                          <w:rFonts w:ascii="Arial" w:hAnsi="Arial" w:cs="Arial"/>
                          <w:sz w:val="52"/>
                          <w:szCs w:val="52"/>
                        </w:rPr>
                        <w:t xml:space="preserve"> </w:t>
                      </w:r>
                    </w:p>
                    <w:p w14:paraId="307650AC" w14:textId="74504BF6" w:rsidR="00F446FB" w:rsidRPr="00053B1A" w:rsidRDefault="00027D6E" w:rsidP="0009315B">
                      <w:pPr>
                        <w:jc w:val="right"/>
                        <w:rPr>
                          <w:rStyle w:val="sowc"/>
                          <w:rFonts w:ascii="Arial" w:hAnsi="Arial" w:cs="Arial"/>
                          <w:sz w:val="40"/>
                          <w:szCs w:val="40"/>
                        </w:rPr>
                      </w:pPr>
                      <w:r>
                        <w:rPr>
                          <w:rFonts w:ascii="Arial" w:hAnsi="Arial" w:cs="Arial"/>
                          <w:sz w:val="40"/>
                          <w:szCs w:val="40"/>
                        </w:rPr>
                        <w:t>Prof. Me. Raphael Torrezan</w:t>
                      </w:r>
                    </w:p>
                  </w:txbxContent>
                </v:textbox>
                <w10:wrap anchory="page"/>
              </v:shape>
            </w:pict>
          </mc:Fallback>
        </mc:AlternateContent>
      </w:r>
    </w:p>
    <w:p w14:paraId="0459306E" w14:textId="77777777" w:rsidR="0009315B" w:rsidRDefault="0009315B">
      <w:pPr>
        <w:rPr>
          <w:rFonts w:ascii="Times New Roman" w:hAnsi="Times New Roman" w:cs="Times New Roman"/>
          <w:sz w:val="24"/>
          <w:szCs w:val="24"/>
        </w:rPr>
      </w:pPr>
    </w:p>
    <w:p w14:paraId="6CA397DE" w14:textId="77777777" w:rsidR="0009315B" w:rsidRDefault="0009315B">
      <w:pPr>
        <w:rPr>
          <w:rFonts w:ascii="Times New Roman" w:hAnsi="Times New Roman" w:cs="Times New Roman"/>
          <w:sz w:val="24"/>
          <w:szCs w:val="24"/>
        </w:rPr>
      </w:pPr>
    </w:p>
    <w:p w14:paraId="5B06216A" w14:textId="77777777" w:rsidR="0009315B" w:rsidRDefault="0009315B">
      <w:pPr>
        <w:rPr>
          <w:rFonts w:ascii="Times New Roman" w:hAnsi="Times New Roman" w:cs="Times New Roman"/>
          <w:sz w:val="24"/>
          <w:szCs w:val="24"/>
        </w:rPr>
      </w:pPr>
    </w:p>
    <w:p w14:paraId="153CC14B" w14:textId="77777777" w:rsidR="0009315B" w:rsidRDefault="0009315B">
      <w:pPr>
        <w:rPr>
          <w:rFonts w:ascii="Times New Roman" w:hAnsi="Times New Roman" w:cs="Times New Roman"/>
          <w:sz w:val="24"/>
          <w:szCs w:val="24"/>
        </w:rPr>
      </w:pPr>
    </w:p>
    <w:p w14:paraId="56D00F4B" w14:textId="77777777" w:rsidR="0009315B" w:rsidRDefault="0009315B">
      <w:pPr>
        <w:rPr>
          <w:rFonts w:ascii="Times New Roman" w:hAnsi="Times New Roman" w:cs="Times New Roman"/>
          <w:sz w:val="24"/>
          <w:szCs w:val="24"/>
        </w:rPr>
      </w:pPr>
    </w:p>
    <w:p w14:paraId="06E7A12B" w14:textId="77777777" w:rsidR="0009315B" w:rsidRDefault="0009315B">
      <w:pPr>
        <w:rPr>
          <w:rFonts w:ascii="Times New Roman" w:hAnsi="Times New Roman" w:cs="Times New Roman"/>
          <w:sz w:val="24"/>
          <w:szCs w:val="24"/>
        </w:rPr>
      </w:pPr>
    </w:p>
    <w:p w14:paraId="7F1E97D4" w14:textId="77777777" w:rsidR="0009315B" w:rsidRDefault="0009315B">
      <w:pPr>
        <w:rPr>
          <w:rFonts w:ascii="Times New Roman" w:hAnsi="Times New Roman" w:cs="Times New Roman"/>
          <w:sz w:val="24"/>
          <w:szCs w:val="24"/>
        </w:rPr>
      </w:pPr>
    </w:p>
    <w:p w14:paraId="53B39C78" w14:textId="77777777" w:rsidR="0009315B" w:rsidRDefault="0009315B">
      <w:pPr>
        <w:rPr>
          <w:rFonts w:ascii="Times New Roman" w:hAnsi="Times New Roman" w:cs="Times New Roman"/>
          <w:sz w:val="24"/>
          <w:szCs w:val="24"/>
        </w:rPr>
      </w:pPr>
    </w:p>
    <w:p w14:paraId="2C869C8F" w14:textId="77777777" w:rsidR="0009315B" w:rsidRDefault="0009315B">
      <w:pPr>
        <w:rPr>
          <w:rFonts w:ascii="Times New Roman" w:hAnsi="Times New Roman" w:cs="Times New Roman"/>
          <w:sz w:val="24"/>
          <w:szCs w:val="24"/>
        </w:rPr>
      </w:pPr>
    </w:p>
    <w:p w14:paraId="4330E22E" w14:textId="77777777" w:rsidR="0009315B" w:rsidRDefault="0009315B">
      <w:pPr>
        <w:rPr>
          <w:rFonts w:ascii="Times New Roman" w:hAnsi="Times New Roman" w:cs="Times New Roman"/>
          <w:sz w:val="24"/>
          <w:szCs w:val="24"/>
        </w:rPr>
      </w:pPr>
    </w:p>
    <w:p w14:paraId="4561DC72" w14:textId="77777777" w:rsidR="0009315B" w:rsidRDefault="0009315B">
      <w:pPr>
        <w:rPr>
          <w:rFonts w:ascii="Times New Roman" w:hAnsi="Times New Roman" w:cs="Times New Roman"/>
          <w:sz w:val="24"/>
          <w:szCs w:val="24"/>
        </w:rPr>
      </w:pPr>
    </w:p>
    <w:p w14:paraId="5652E42B" w14:textId="77777777" w:rsidR="0009315B" w:rsidRDefault="0009315B">
      <w:pPr>
        <w:rPr>
          <w:rFonts w:ascii="Times New Roman" w:hAnsi="Times New Roman" w:cs="Times New Roman"/>
          <w:sz w:val="24"/>
          <w:szCs w:val="24"/>
        </w:rPr>
      </w:pPr>
    </w:p>
    <w:p w14:paraId="45082EE5" w14:textId="77777777" w:rsidR="0009315B" w:rsidRDefault="0009315B">
      <w:pPr>
        <w:rPr>
          <w:rFonts w:ascii="Times New Roman" w:hAnsi="Times New Roman" w:cs="Times New Roman"/>
          <w:sz w:val="24"/>
          <w:szCs w:val="24"/>
        </w:rPr>
      </w:pPr>
    </w:p>
    <w:p w14:paraId="65FBE8E5" w14:textId="77777777" w:rsidR="0009315B" w:rsidRDefault="0009315B">
      <w:pPr>
        <w:rPr>
          <w:rFonts w:ascii="Times New Roman" w:hAnsi="Times New Roman" w:cs="Times New Roman"/>
          <w:sz w:val="24"/>
          <w:szCs w:val="24"/>
        </w:rPr>
      </w:pPr>
      <w:r>
        <w:rPr>
          <w:noProof/>
        </w:rPr>
        <w:drawing>
          <wp:anchor distT="0" distB="0" distL="114300" distR="114300" simplePos="0" relativeHeight="251663360" behindDoc="0" locked="0" layoutInCell="1" allowOverlap="1" wp14:anchorId="2FA3A67A" wp14:editId="3436690B">
            <wp:simplePos x="0" y="0"/>
            <wp:positionH relativeFrom="column">
              <wp:posOffset>2123440</wp:posOffset>
            </wp:positionH>
            <wp:positionV relativeFrom="paragraph">
              <wp:posOffset>53340</wp:posOffset>
            </wp:positionV>
            <wp:extent cx="1534160" cy="1085850"/>
            <wp:effectExtent l="0" t="0" r="0" b="0"/>
            <wp:wrapNone/>
            <wp:docPr id="453" name="Imagem 453" descr="E:\DESIGN\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descr="E:\DESIGN\LOGO202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34160" cy="1085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229401" w14:textId="77777777" w:rsidR="0009315B" w:rsidRDefault="0009315B">
      <w:pPr>
        <w:rPr>
          <w:rFonts w:ascii="Times New Roman" w:hAnsi="Times New Roman" w:cs="Times New Roman"/>
          <w:sz w:val="24"/>
          <w:szCs w:val="24"/>
        </w:rPr>
      </w:pPr>
      <w:r>
        <w:rPr>
          <w:noProof/>
        </w:rPr>
        <mc:AlternateContent>
          <mc:Choice Requires="wps">
            <w:drawing>
              <wp:anchor distT="0" distB="0" distL="114300" distR="114300" simplePos="0" relativeHeight="251669504" behindDoc="0" locked="0" layoutInCell="1" allowOverlap="1" wp14:anchorId="266892DB" wp14:editId="14D69675">
                <wp:simplePos x="0" y="0"/>
                <wp:positionH relativeFrom="column">
                  <wp:posOffset>2486025</wp:posOffset>
                </wp:positionH>
                <wp:positionV relativeFrom="paragraph">
                  <wp:posOffset>664210</wp:posOffset>
                </wp:positionV>
                <wp:extent cx="776605" cy="304800"/>
                <wp:effectExtent l="0" t="0" r="0" b="0"/>
                <wp:wrapNone/>
                <wp:docPr id="10" name="Text Box 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605"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85F67" w14:textId="327C8C60" w:rsidR="00F446FB" w:rsidRPr="00B96014" w:rsidRDefault="00F446FB" w:rsidP="0009315B">
                            <w:pPr>
                              <w:rPr>
                                <w:rFonts w:ascii="Arial" w:hAnsi="Arial" w:cs="Arial"/>
                                <w:sz w:val="32"/>
                              </w:rPr>
                            </w:pPr>
                            <w:r w:rsidRPr="00B96014">
                              <w:rPr>
                                <w:rFonts w:ascii="Arial" w:hAnsi="Arial" w:cs="Arial"/>
                                <w:sz w:val="32"/>
                              </w:rPr>
                              <w:t>202</w:t>
                            </w:r>
                            <w:r w:rsidR="00C6599F">
                              <w:rPr>
                                <w:rFonts w:ascii="Arial" w:hAnsi="Arial" w:cs="Arial"/>
                                <w:sz w:val="32"/>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6892DB" id="Text Box 455" o:spid="_x0000_s1027" type="#_x0000_t202" style="position:absolute;margin-left:195.75pt;margin-top:52.3pt;width:61.15pt;height:2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" filled="f" stroked="f">
                <v:textbox>
                  <w:txbxContent>
                    <w:p w14:paraId="48A85F67" w14:textId="327C8C60" w:rsidR="00F446FB" w:rsidRPr="00B96014" w:rsidRDefault="00F446FB" w:rsidP="0009315B">
                      <w:pPr>
                        <w:rPr>
                          <w:rFonts w:ascii="Arial" w:hAnsi="Arial" w:cs="Arial"/>
                          <w:sz w:val="32"/>
                        </w:rPr>
                      </w:pPr>
                      <w:r w:rsidRPr="00B96014">
                        <w:rPr>
                          <w:rFonts w:ascii="Arial" w:hAnsi="Arial" w:cs="Arial"/>
                          <w:sz w:val="32"/>
                        </w:rPr>
                        <w:t>202</w:t>
                      </w:r>
                      <w:r w:rsidR="00C6599F">
                        <w:rPr>
                          <w:rFonts w:ascii="Arial" w:hAnsi="Arial" w:cs="Arial"/>
                          <w:sz w:val="32"/>
                        </w:rPr>
                        <w:t>3</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0756B124" wp14:editId="23D6731E">
                <wp:simplePos x="0" y="0"/>
                <wp:positionH relativeFrom="column">
                  <wp:posOffset>3105150</wp:posOffset>
                </wp:positionH>
                <wp:positionV relativeFrom="paragraph">
                  <wp:posOffset>9488170</wp:posOffset>
                </wp:positionV>
                <wp:extent cx="776605" cy="304800"/>
                <wp:effectExtent l="0" t="0" r="0" b="0"/>
                <wp:wrapNone/>
                <wp:docPr id="9" name="Text Box 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605"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129FEE" w14:textId="77777777" w:rsidR="00F446FB" w:rsidRPr="0057510C" w:rsidRDefault="00F446FB" w:rsidP="0009315B">
                            <w:pPr>
                              <w:rPr>
                                <w:rFonts w:ascii="Calibri" w:hAnsi="Calibri" w:cs="Calibri"/>
                                <w:sz w:val="32"/>
                              </w:rPr>
                            </w:pPr>
                            <w:r w:rsidRPr="0057510C">
                              <w:rPr>
                                <w:rFonts w:ascii="Calibri" w:hAnsi="Calibri" w:cs="Calibri"/>
                                <w:sz w:val="32"/>
                              </w:rPr>
                              <w:t>2022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756B124" id="_x0000_s1028" type="#_x0000_t202" style="position:absolute;margin-left:244.5pt;margin-top:747.1pt;width:61.15pt;height:2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" filled="f" stroked="f">
                <v:textbox>
                  <w:txbxContent>
                    <w:p w14:paraId="64129FEE" w14:textId="77777777" w:rsidR="00F446FB" w:rsidRPr="0057510C" w:rsidRDefault="00F446FB" w:rsidP="0009315B">
                      <w:pPr>
                        <w:rPr>
                          <w:rFonts w:ascii="Calibri" w:hAnsi="Calibri" w:cs="Calibri"/>
                          <w:sz w:val="32"/>
                        </w:rPr>
                      </w:pPr>
                      <w:r w:rsidRPr="0057510C">
                        <w:rPr>
                          <w:rFonts w:ascii="Calibri" w:hAnsi="Calibri" w:cs="Calibri"/>
                          <w:sz w:val="32"/>
                        </w:rPr>
                        <w:t>2022</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750B12D9" wp14:editId="44DEFD93">
                <wp:simplePos x="0" y="0"/>
                <wp:positionH relativeFrom="column">
                  <wp:posOffset>3105150</wp:posOffset>
                </wp:positionH>
                <wp:positionV relativeFrom="paragraph">
                  <wp:posOffset>9488170</wp:posOffset>
                </wp:positionV>
                <wp:extent cx="776605" cy="304800"/>
                <wp:effectExtent l="0" t="0" r="0" b="0"/>
                <wp:wrapNone/>
                <wp:docPr id="7" name="Text Box 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605"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4948A" w14:textId="77777777" w:rsidR="00F446FB" w:rsidRPr="0057510C" w:rsidRDefault="00F446FB" w:rsidP="0009315B">
                            <w:pPr>
                              <w:rPr>
                                <w:rFonts w:ascii="Calibri" w:hAnsi="Calibri" w:cs="Calibri"/>
                                <w:sz w:val="32"/>
                              </w:rPr>
                            </w:pPr>
                            <w:r w:rsidRPr="0057510C">
                              <w:rPr>
                                <w:rFonts w:ascii="Calibri" w:hAnsi="Calibri" w:cs="Calibri"/>
                                <w:sz w:val="32"/>
                              </w:rPr>
                              <w:t>2022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0B12D9" id="_x0000_s1029" type="#_x0000_t202" style="position:absolute;margin-left:244.5pt;margin-top:747.1pt;width:61.15pt;height: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" filled="f" stroked="f">
                <v:textbox>
                  <w:txbxContent>
                    <w:p w14:paraId="23E4948A" w14:textId="77777777" w:rsidR="00F446FB" w:rsidRPr="0057510C" w:rsidRDefault="00F446FB" w:rsidP="0009315B">
                      <w:pPr>
                        <w:rPr>
                          <w:rFonts w:ascii="Calibri" w:hAnsi="Calibri" w:cs="Calibri"/>
                          <w:sz w:val="32"/>
                        </w:rPr>
                      </w:pPr>
                      <w:r w:rsidRPr="0057510C">
                        <w:rPr>
                          <w:rFonts w:ascii="Calibri" w:hAnsi="Calibri" w:cs="Calibri"/>
                          <w:sz w:val="32"/>
                        </w:rPr>
                        <w:t>2022</w:t>
                      </w:r>
                    </w:p>
                  </w:txbxContent>
                </v:textbox>
              </v:shape>
            </w:pict>
          </mc:Fallback>
        </mc:AlternateContent>
      </w:r>
    </w:p>
    <w:p w14:paraId="259492AD" w14:textId="77777777" w:rsidR="00E73579" w:rsidRPr="007656B5" w:rsidRDefault="00E73579" w:rsidP="007656B5">
      <w:pPr>
        <w:pStyle w:val="CabealhodoSumrio"/>
        <w:jc w:val="both"/>
        <w:rPr>
          <w:rFonts w:ascii="Arial" w:hAnsi="Arial" w:cs="Arial"/>
          <w:b/>
          <w:sz w:val="24"/>
          <w:szCs w:val="24"/>
        </w:rPr>
      </w:pPr>
    </w:p>
    <w:sdt>
      <w:sdtPr>
        <w:rPr>
          <w:rFonts w:ascii="Arial" w:hAnsi="Arial" w:cs="Arial"/>
          <w:b/>
          <w:sz w:val="24"/>
          <w:szCs w:val="24"/>
        </w:rPr>
        <w:id w:val="-548152263"/>
        <w:docPartObj>
          <w:docPartGallery w:val="Table of Contents"/>
          <w:docPartUnique/>
        </w:docPartObj>
      </w:sdtPr>
      <w:sdtEndPr>
        <w:rPr>
          <w:rFonts w:ascii="Times New Roman" w:hAnsi="Times New Roman" w:cs="Times New Roman"/>
          <w:bCs/>
        </w:rPr>
      </w:sdtEndPr>
      <w:sdtContent>
        <w:p w14:paraId="4FCBC60C" w14:textId="77777777" w:rsidR="00E73579" w:rsidRPr="007656B5" w:rsidRDefault="003827BE" w:rsidP="007656B5">
          <w:pPr>
            <w:spacing w:line="240" w:lineRule="auto"/>
            <w:jc w:val="both"/>
            <w:rPr>
              <w:rFonts w:ascii="Arial" w:hAnsi="Arial" w:cs="Arial"/>
              <w:b/>
              <w:sz w:val="36"/>
              <w:szCs w:val="36"/>
              <w:lang w:val="en-US"/>
            </w:rPr>
          </w:pPr>
          <w:r w:rsidRPr="00B96014">
            <w:rPr>
              <w:rFonts w:ascii="Arial" w:hAnsi="Arial" w:cs="Arial"/>
              <w:b/>
              <w:sz w:val="36"/>
              <w:szCs w:val="36"/>
              <w:lang w:val="en-US"/>
            </w:rPr>
            <w:t>SUMÁRIO</w:t>
          </w:r>
        </w:p>
        <w:p w14:paraId="577993F9" w14:textId="77777777" w:rsidR="00E73579" w:rsidRPr="007656B5" w:rsidRDefault="00E73579" w:rsidP="007656B5">
          <w:pPr>
            <w:spacing w:line="240" w:lineRule="auto"/>
            <w:jc w:val="both"/>
            <w:rPr>
              <w:rFonts w:ascii="Arial" w:hAnsi="Arial" w:cs="Arial"/>
              <w:sz w:val="24"/>
              <w:szCs w:val="24"/>
              <w:lang w:val="en-US"/>
            </w:rPr>
          </w:pPr>
        </w:p>
        <w:p w14:paraId="1FD690C1" w14:textId="59CD6F62" w:rsidR="00C6599F" w:rsidRDefault="003827BE">
          <w:pPr>
            <w:pStyle w:val="Sumrio1"/>
            <w:rPr>
              <w:rFonts w:asciiTheme="minorHAnsi" w:hAnsiTheme="minorHAnsi" w:cstheme="minorBidi"/>
              <w:b w:val="0"/>
              <w:sz w:val="22"/>
            </w:rPr>
          </w:pPr>
          <w:r w:rsidRPr="00DA5D39">
            <w:rPr>
              <w:rFonts w:cs="Arial"/>
              <w:szCs w:val="24"/>
            </w:rPr>
            <w:fldChar w:fldCharType="begin"/>
          </w:r>
          <w:r w:rsidRPr="00DA5D39">
            <w:rPr>
              <w:rFonts w:cs="Arial"/>
              <w:szCs w:val="24"/>
            </w:rPr>
            <w:instrText xml:space="preserve"> TOC \o "1-3" \h \z \u </w:instrText>
          </w:r>
          <w:r w:rsidRPr="00DA5D39">
            <w:rPr>
              <w:rFonts w:cs="Arial"/>
              <w:szCs w:val="24"/>
            </w:rPr>
            <w:fldChar w:fldCharType="separate"/>
          </w:r>
          <w:hyperlink w:anchor="_Toc132191769" w:history="1">
            <w:r w:rsidR="00C6599F" w:rsidRPr="00580119">
              <w:rPr>
                <w:rStyle w:val="Hyperlink"/>
                <w:rFonts w:eastAsia="Calibri"/>
              </w:rPr>
              <w:t>1.</w:t>
            </w:r>
            <w:r w:rsidR="00C6599F">
              <w:rPr>
                <w:rFonts w:asciiTheme="minorHAnsi" w:hAnsiTheme="minorHAnsi" w:cstheme="minorBidi"/>
                <w:b w:val="0"/>
                <w:sz w:val="22"/>
              </w:rPr>
              <w:tab/>
            </w:r>
            <w:r w:rsidR="00C6599F" w:rsidRPr="00580119">
              <w:rPr>
                <w:rStyle w:val="Hyperlink"/>
                <w:rFonts w:eastAsia="Calibri"/>
              </w:rPr>
              <w:t>INTRODUÇÃO</w:t>
            </w:r>
            <w:r w:rsidR="00C6599F">
              <w:rPr>
                <w:webHidden/>
              </w:rPr>
              <w:tab/>
            </w:r>
            <w:r w:rsidR="00C6599F">
              <w:rPr>
                <w:webHidden/>
              </w:rPr>
              <w:fldChar w:fldCharType="begin"/>
            </w:r>
            <w:r w:rsidR="00C6599F">
              <w:rPr>
                <w:webHidden/>
              </w:rPr>
              <w:instrText xml:space="preserve"> PAGEREF _Toc132191769 \h </w:instrText>
            </w:r>
            <w:r w:rsidR="00C6599F">
              <w:rPr>
                <w:webHidden/>
              </w:rPr>
            </w:r>
            <w:r w:rsidR="00C6599F">
              <w:rPr>
                <w:webHidden/>
              </w:rPr>
              <w:fldChar w:fldCharType="separate"/>
            </w:r>
            <w:r w:rsidR="0006197B">
              <w:rPr>
                <w:webHidden/>
              </w:rPr>
              <w:t>3</w:t>
            </w:r>
            <w:r w:rsidR="00C6599F">
              <w:rPr>
                <w:webHidden/>
              </w:rPr>
              <w:fldChar w:fldCharType="end"/>
            </w:r>
          </w:hyperlink>
        </w:p>
        <w:p w14:paraId="057BFEF4" w14:textId="3A695691" w:rsidR="00C6599F" w:rsidRDefault="00842A02">
          <w:pPr>
            <w:pStyle w:val="Sumrio2"/>
            <w:tabs>
              <w:tab w:val="left" w:pos="880"/>
            </w:tabs>
            <w:rPr>
              <w:rStyle w:val="Hyperlink"/>
              <w:noProof/>
            </w:rPr>
          </w:pPr>
          <w:hyperlink w:anchor="_Toc132191770" w:history="1">
            <w:r w:rsidR="00C6599F" w:rsidRPr="00580119">
              <w:rPr>
                <w:rStyle w:val="Hyperlink"/>
                <w:noProof/>
              </w:rPr>
              <w:t>1.1</w:t>
            </w:r>
            <w:r w:rsidR="00C6599F">
              <w:rPr>
                <w:noProof/>
              </w:rPr>
              <w:tab/>
            </w:r>
            <w:r w:rsidR="00C6599F" w:rsidRPr="00580119">
              <w:rPr>
                <w:rStyle w:val="Hyperlink"/>
                <w:noProof/>
              </w:rPr>
              <w:t>Uma proposta para a gestão eficiente e Cobrança da Dívida Ativa Municipal</w:t>
            </w:r>
            <w:r w:rsidR="00C6599F">
              <w:rPr>
                <w:noProof/>
                <w:webHidden/>
              </w:rPr>
              <w:tab/>
            </w:r>
            <w:r w:rsidR="00C6599F">
              <w:rPr>
                <w:noProof/>
                <w:webHidden/>
              </w:rPr>
              <w:fldChar w:fldCharType="begin"/>
            </w:r>
            <w:r w:rsidR="00C6599F">
              <w:rPr>
                <w:noProof/>
                <w:webHidden/>
              </w:rPr>
              <w:instrText xml:space="preserve"> PAGEREF _Toc132191770 \h </w:instrText>
            </w:r>
            <w:r w:rsidR="00C6599F">
              <w:rPr>
                <w:noProof/>
                <w:webHidden/>
              </w:rPr>
            </w:r>
            <w:r w:rsidR="00C6599F">
              <w:rPr>
                <w:noProof/>
                <w:webHidden/>
              </w:rPr>
              <w:fldChar w:fldCharType="separate"/>
            </w:r>
            <w:r w:rsidR="0006197B">
              <w:rPr>
                <w:noProof/>
                <w:webHidden/>
              </w:rPr>
              <w:t>3</w:t>
            </w:r>
            <w:r w:rsidR="00C6599F">
              <w:rPr>
                <w:noProof/>
                <w:webHidden/>
              </w:rPr>
              <w:fldChar w:fldCharType="end"/>
            </w:r>
          </w:hyperlink>
        </w:p>
        <w:p w14:paraId="22811059" w14:textId="77777777" w:rsidR="008B7EC1" w:rsidRPr="008B7EC1" w:rsidRDefault="008B7EC1" w:rsidP="008B7EC1"/>
        <w:p w14:paraId="2711F105" w14:textId="615140DA" w:rsidR="00C6599F" w:rsidRDefault="00842A02">
          <w:pPr>
            <w:pStyle w:val="Sumrio1"/>
            <w:rPr>
              <w:rStyle w:val="Hyperlink"/>
            </w:rPr>
          </w:pPr>
          <w:hyperlink w:anchor="_Toc132191772" w:history="1">
            <w:r w:rsidR="00C6599F" w:rsidRPr="00580119">
              <w:rPr>
                <w:rStyle w:val="Hyperlink"/>
                <w:rFonts w:cs="Arial"/>
              </w:rPr>
              <w:t>Dispõe sobre o parcelamento de créditos tributários e não tributários inscritos em dívida ativa e autoriza o executivo municipal a protestar as certidões de dívida ativa, decorrente de créditos tributários e não tributários, bem como fixa o valor mínimo para a realização da cobrança de dívida ativa da fazenda pública municipal através de execução fiscal, e dá outras providências.</w:t>
            </w:r>
            <w:r w:rsidR="00C6599F">
              <w:rPr>
                <w:webHidden/>
              </w:rPr>
              <w:tab/>
            </w:r>
            <w:r w:rsidR="00C6599F">
              <w:rPr>
                <w:webHidden/>
              </w:rPr>
              <w:fldChar w:fldCharType="begin"/>
            </w:r>
            <w:r w:rsidR="00C6599F">
              <w:rPr>
                <w:webHidden/>
              </w:rPr>
              <w:instrText xml:space="preserve"> PAGEREF _Toc132191772 \h </w:instrText>
            </w:r>
            <w:r w:rsidR="00C6599F">
              <w:rPr>
                <w:webHidden/>
              </w:rPr>
            </w:r>
            <w:r w:rsidR="00C6599F">
              <w:rPr>
                <w:webHidden/>
              </w:rPr>
              <w:fldChar w:fldCharType="separate"/>
            </w:r>
            <w:r w:rsidR="0006197B">
              <w:rPr>
                <w:webHidden/>
              </w:rPr>
              <w:t>4</w:t>
            </w:r>
            <w:r w:rsidR="00C6599F">
              <w:rPr>
                <w:webHidden/>
              </w:rPr>
              <w:fldChar w:fldCharType="end"/>
            </w:r>
          </w:hyperlink>
        </w:p>
        <w:p w14:paraId="226A1CDF" w14:textId="77777777" w:rsidR="008B7EC1" w:rsidRPr="008B7EC1" w:rsidRDefault="008B7EC1" w:rsidP="008B7EC1"/>
        <w:p w14:paraId="2D152C1F" w14:textId="62E7AA5A" w:rsidR="00C6599F" w:rsidRDefault="00842A02">
          <w:pPr>
            <w:pStyle w:val="Sumrio1"/>
            <w:rPr>
              <w:rStyle w:val="Hyperlink"/>
            </w:rPr>
          </w:pPr>
          <w:hyperlink w:anchor="_Toc132191774" w:history="1">
            <w:r w:rsidR="00C6599F" w:rsidRPr="00580119">
              <w:rPr>
                <w:rStyle w:val="Hyperlink"/>
                <w:rFonts w:cs="Arial"/>
              </w:rPr>
              <w:t>Autoriza as Entidades Públicas do Município DE MUNICÍPIO MODELO, da Administração Direta e Indireta, a viabilizar o recebimento de créditos tributários e não tributários através de cartão de débito e de crédito e dá outras providências.</w:t>
            </w:r>
            <w:r w:rsidR="00C6599F">
              <w:rPr>
                <w:webHidden/>
              </w:rPr>
              <w:tab/>
            </w:r>
            <w:r w:rsidR="00C6599F">
              <w:rPr>
                <w:webHidden/>
              </w:rPr>
              <w:fldChar w:fldCharType="begin"/>
            </w:r>
            <w:r w:rsidR="00C6599F">
              <w:rPr>
                <w:webHidden/>
              </w:rPr>
              <w:instrText xml:space="preserve"> PAGEREF _Toc132191774 \h </w:instrText>
            </w:r>
            <w:r w:rsidR="00C6599F">
              <w:rPr>
                <w:webHidden/>
              </w:rPr>
            </w:r>
            <w:r w:rsidR="00C6599F">
              <w:rPr>
                <w:webHidden/>
              </w:rPr>
              <w:fldChar w:fldCharType="separate"/>
            </w:r>
            <w:r w:rsidR="0006197B">
              <w:rPr>
                <w:webHidden/>
              </w:rPr>
              <w:t>10</w:t>
            </w:r>
            <w:r w:rsidR="00C6599F">
              <w:rPr>
                <w:webHidden/>
              </w:rPr>
              <w:fldChar w:fldCharType="end"/>
            </w:r>
          </w:hyperlink>
        </w:p>
        <w:p w14:paraId="16588C2B" w14:textId="77777777" w:rsidR="008B7EC1" w:rsidRPr="008B7EC1" w:rsidRDefault="008B7EC1" w:rsidP="008B7EC1"/>
        <w:p w14:paraId="63E2EBCE" w14:textId="650AB85A" w:rsidR="00C6599F" w:rsidRDefault="00842A02">
          <w:pPr>
            <w:pStyle w:val="Sumrio1"/>
            <w:rPr>
              <w:rStyle w:val="Hyperlink"/>
            </w:rPr>
          </w:pPr>
          <w:hyperlink w:anchor="_Toc132191776" w:history="1">
            <w:r w:rsidR="00C6599F" w:rsidRPr="00580119">
              <w:rPr>
                <w:rStyle w:val="Hyperlink"/>
                <w:rFonts w:cs="Arial"/>
              </w:rPr>
              <w:t>Dispõe sobre o parcelamento de créditos tributários e não tributários inscritos em dívida ativa e autoriza o executivo municipal a protestar as certidões de dívida ativa, decorrente de créditos tributários e não tributários, bem como fixa o valor mínimo para a realização da cobrança de dívida ativa da fazenda pública municipal através de execução fiscal, e dá outras providências.</w:t>
            </w:r>
            <w:r w:rsidR="00C6599F">
              <w:rPr>
                <w:webHidden/>
              </w:rPr>
              <w:tab/>
            </w:r>
            <w:r w:rsidR="00C6599F">
              <w:rPr>
                <w:webHidden/>
              </w:rPr>
              <w:fldChar w:fldCharType="begin"/>
            </w:r>
            <w:r w:rsidR="00C6599F">
              <w:rPr>
                <w:webHidden/>
              </w:rPr>
              <w:instrText xml:space="preserve"> PAGEREF _Toc132191776 \h </w:instrText>
            </w:r>
            <w:r w:rsidR="00C6599F">
              <w:rPr>
                <w:webHidden/>
              </w:rPr>
            </w:r>
            <w:r w:rsidR="00C6599F">
              <w:rPr>
                <w:webHidden/>
              </w:rPr>
              <w:fldChar w:fldCharType="separate"/>
            </w:r>
            <w:r w:rsidR="0006197B">
              <w:rPr>
                <w:webHidden/>
              </w:rPr>
              <w:t>11</w:t>
            </w:r>
            <w:r w:rsidR="00C6599F">
              <w:rPr>
                <w:webHidden/>
              </w:rPr>
              <w:fldChar w:fldCharType="end"/>
            </w:r>
          </w:hyperlink>
        </w:p>
        <w:p w14:paraId="274DEECA" w14:textId="77777777" w:rsidR="008B7EC1" w:rsidRPr="008B7EC1" w:rsidRDefault="008B7EC1" w:rsidP="008B7EC1"/>
        <w:p w14:paraId="451E2A30" w14:textId="6493859C" w:rsidR="00C6599F" w:rsidRDefault="00842A02">
          <w:pPr>
            <w:pStyle w:val="Sumrio1"/>
            <w:rPr>
              <w:rStyle w:val="Hyperlink"/>
            </w:rPr>
          </w:pPr>
          <w:hyperlink w:anchor="_Toc132191778" w:history="1">
            <w:r w:rsidR="00C6599F" w:rsidRPr="00580119">
              <w:rPr>
                <w:rStyle w:val="Hyperlink"/>
                <w:rFonts w:cs="Arial"/>
              </w:rPr>
              <w:t>Institui o Programa de Recuperação Fiscal - REFIS, no Município da MUNICÍPIO MODELO e dá outras providências.</w:t>
            </w:r>
            <w:r w:rsidR="00C6599F">
              <w:rPr>
                <w:webHidden/>
              </w:rPr>
              <w:tab/>
            </w:r>
            <w:r w:rsidR="00C6599F">
              <w:rPr>
                <w:webHidden/>
              </w:rPr>
              <w:fldChar w:fldCharType="begin"/>
            </w:r>
            <w:r w:rsidR="00C6599F">
              <w:rPr>
                <w:webHidden/>
              </w:rPr>
              <w:instrText xml:space="preserve"> PAGEREF _Toc132191778 \h </w:instrText>
            </w:r>
            <w:r w:rsidR="00C6599F">
              <w:rPr>
                <w:webHidden/>
              </w:rPr>
            </w:r>
            <w:r w:rsidR="00C6599F">
              <w:rPr>
                <w:webHidden/>
              </w:rPr>
              <w:fldChar w:fldCharType="separate"/>
            </w:r>
            <w:r w:rsidR="0006197B">
              <w:rPr>
                <w:webHidden/>
              </w:rPr>
              <w:t>17</w:t>
            </w:r>
            <w:r w:rsidR="00C6599F">
              <w:rPr>
                <w:webHidden/>
              </w:rPr>
              <w:fldChar w:fldCharType="end"/>
            </w:r>
          </w:hyperlink>
        </w:p>
        <w:p w14:paraId="565F4777" w14:textId="77777777" w:rsidR="008B7EC1" w:rsidRPr="008B7EC1" w:rsidRDefault="008B7EC1" w:rsidP="008B7EC1"/>
        <w:p w14:paraId="48CF8431" w14:textId="78A6FBAF" w:rsidR="00C6599F" w:rsidRDefault="00842A02">
          <w:pPr>
            <w:pStyle w:val="Sumrio1"/>
            <w:rPr>
              <w:rFonts w:asciiTheme="minorHAnsi" w:hAnsiTheme="minorHAnsi" w:cstheme="minorBidi"/>
              <w:b w:val="0"/>
              <w:sz w:val="22"/>
            </w:rPr>
          </w:pPr>
          <w:hyperlink w:anchor="_Toc132191780" w:history="1">
            <w:r w:rsidR="00C6599F" w:rsidRPr="00580119">
              <w:rPr>
                <w:rStyle w:val="Hyperlink"/>
                <w:rFonts w:cs="Arial"/>
              </w:rPr>
              <w:t>Cria o Cadastro Informativo Municipal – Cadin Municipal.</w:t>
            </w:r>
            <w:r w:rsidR="00C6599F">
              <w:rPr>
                <w:webHidden/>
              </w:rPr>
              <w:tab/>
            </w:r>
            <w:r w:rsidR="00C6599F">
              <w:rPr>
                <w:webHidden/>
              </w:rPr>
              <w:fldChar w:fldCharType="begin"/>
            </w:r>
            <w:r w:rsidR="00C6599F">
              <w:rPr>
                <w:webHidden/>
              </w:rPr>
              <w:instrText xml:space="preserve"> PAGEREF _Toc132191780 \h </w:instrText>
            </w:r>
            <w:r w:rsidR="00C6599F">
              <w:rPr>
                <w:webHidden/>
              </w:rPr>
            </w:r>
            <w:r w:rsidR="00C6599F">
              <w:rPr>
                <w:webHidden/>
              </w:rPr>
              <w:fldChar w:fldCharType="separate"/>
            </w:r>
            <w:r w:rsidR="0006197B">
              <w:rPr>
                <w:webHidden/>
              </w:rPr>
              <w:t>23</w:t>
            </w:r>
            <w:r w:rsidR="00C6599F">
              <w:rPr>
                <w:webHidden/>
              </w:rPr>
              <w:fldChar w:fldCharType="end"/>
            </w:r>
          </w:hyperlink>
        </w:p>
        <w:p w14:paraId="36F5512B" w14:textId="5C0F26FD" w:rsidR="00E73579" w:rsidRDefault="003827BE" w:rsidP="007656B5">
          <w:pPr>
            <w:spacing w:line="240" w:lineRule="auto"/>
            <w:jc w:val="both"/>
            <w:rPr>
              <w:rFonts w:ascii="Times New Roman" w:hAnsi="Times New Roman" w:cs="Times New Roman"/>
              <w:sz w:val="24"/>
              <w:szCs w:val="24"/>
            </w:rPr>
          </w:pPr>
          <w:r w:rsidRPr="00DA5D39">
            <w:rPr>
              <w:rFonts w:ascii="Arial" w:hAnsi="Arial" w:cs="Arial"/>
              <w:b/>
              <w:bCs/>
              <w:sz w:val="24"/>
              <w:szCs w:val="24"/>
            </w:rPr>
            <w:fldChar w:fldCharType="end"/>
          </w:r>
        </w:p>
      </w:sdtContent>
    </w:sdt>
    <w:p w14:paraId="7C37BA8E" w14:textId="77777777" w:rsidR="00E73579" w:rsidRDefault="003827BE">
      <w:pPr>
        <w:rPr>
          <w:rFonts w:ascii="Times New Roman" w:hAnsi="Times New Roman" w:cs="Times New Roman"/>
          <w:sz w:val="24"/>
          <w:szCs w:val="24"/>
        </w:rPr>
        <w:sectPr w:rsidR="00E73579">
          <w:headerReference w:type="default" r:id="rId11"/>
          <w:footerReference w:type="default" r:id="rId12"/>
          <w:footerReference w:type="first" r:id="rId13"/>
          <w:pgSz w:w="11906" w:h="16838"/>
          <w:pgMar w:top="1440" w:right="1558" w:bottom="1440" w:left="1276" w:header="709" w:footer="709" w:gutter="0"/>
          <w:cols w:space="708"/>
          <w:docGrid w:linePitch="360"/>
        </w:sectPr>
      </w:pPr>
      <w:r>
        <w:rPr>
          <w:rFonts w:ascii="Times New Roman" w:hAnsi="Times New Roman" w:cs="Times New Roman"/>
          <w:sz w:val="24"/>
          <w:szCs w:val="24"/>
        </w:rPr>
        <w:br w:type="page"/>
      </w:r>
    </w:p>
    <w:p w14:paraId="00FCD4EC" w14:textId="77777777" w:rsidR="0009315B" w:rsidRDefault="00B96014" w:rsidP="00B96014">
      <w:pPr>
        <w:pStyle w:val="Ttulo1"/>
        <w:numPr>
          <w:ilvl w:val="0"/>
          <w:numId w:val="15"/>
        </w:numPr>
        <w:jc w:val="both"/>
        <w:rPr>
          <w:szCs w:val="24"/>
        </w:rPr>
      </w:pPr>
      <w:bookmarkStart w:id="1" w:name="_Toc104387394"/>
      <w:bookmarkStart w:id="2" w:name="_Toc132191769"/>
      <w:r>
        <w:rPr>
          <w:rFonts w:eastAsia="Calibri"/>
          <w:szCs w:val="24"/>
        </w:rPr>
        <w:lastRenderedPageBreak/>
        <w:t>INTRODUÇÃO</w:t>
      </w:r>
      <w:bookmarkEnd w:id="1"/>
      <w:bookmarkEnd w:id="2"/>
    </w:p>
    <w:p w14:paraId="7E81149B" w14:textId="77777777" w:rsidR="0009315B" w:rsidRPr="00053B1A" w:rsidRDefault="0009315B" w:rsidP="003F7F31">
      <w:pPr>
        <w:jc w:val="both"/>
      </w:pPr>
    </w:p>
    <w:p w14:paraId="39008B53" w14:textId="3FEFB1D5" w:rsidR="0009315B" w:rsidRDefault="00027D6E" w:rsidP="00B96014">
      <w:pPr>
        <w:pStyle w:val="Ttulo2"/>
        <w:numPr>
          <w:ilvl w:val="1"/>
          <w:numId w:val="7"/>
        </w:numPr>
        <w:jc w:val="both"/>
      </w:pPr>
      <w:bookmarkStart w:id="3" w:name="_Toc132191770"/>
      <w:r>
        <w:t>Uma proposta para a gestão eficiente e Cobrança da Dívida Ativa Municipal</w:t>
      </w:r>
      <w:bookmarkEnd w:id="3"/>
    </w:p>
    <w:p w14:paraId="64EDCEAF" w14:textId="77777777" w:rsidR="00B96014" w:rsidRPr="00B96014" w:rsidRDefault="00B96014" w:rsidP="00B96014">
      <w:pPr>
        <w:rPr>
          <w:rFonts w:ascii="Arial" w:hAnsi="Arial" w:cs="Arial"/>
          <w:sz w:val="24"/>
          <w:szCs w:val="24"/>
        </w:rPr>
      </w:pPr>
    </w:p>
    <w:p w14:paraId="1C9F5FE2" w14:textId="77777777" w:rsidR="00027D6E" w:rsidRPr="00027D6E" w:rsidRDefault="00027D6E" w:rsidP="00027D6E">
      <w:pPr>
        <w:pStyle w:val="Normal0"/>
        <w:tabs>
          <w:tab w:val="left" w:pos="1134"/>
        </w:tabs>
        <w:spacing w:line="360" w:lineRule="auto"/>
        <w:ind w:firstLine="1134"/>
        <w:jc w:val="both"/>
        <w:rPr>
          <w:rFonts w:ascii="Arial" w:hAnsi="Arial" w:cs="Arial"/>
          <w:color w:val="000000" w:themeColor="text1"/>
        </w:rPr>
      </w:pPr>
      <w:r w:rsidRPr="00027D6E">
        <w:rPr>
          <w:rFonts w:ascii="Arial" w:hAnsi="Arial" w:cs="Arial"/>
          <w:color w:val="000000" w:themeColor="text1"/>
        </w:rPr>
        <w:t>A gestão eficiente e a cobrança da dívida ativa são questões fundamentais para o equilíbrio das contas públicas e a garantia da sustentabilidade financeira dos entes estatais. A dívida ativa corresponde aos valores devidos pelos contribuintes em decorrência de tributos, taxas e outras obrigações fiscais e não fiscais. O não pagamento desses valores prejudica o funcionamento dos serviços públicos e compromete a realização de investimentos em áreas essenciais.</w:t>
      </w:r>
    </w:p>
    <w:p w14:paraId="292E10E8" w14:textId="77777777" w:rsidR="00027D6E" w:rsidRPr="00027D6E" w:rsidRDefault="00027D6E" w:rsidP="00027D6E">
      <w:pPr>
        <w:pStyle w:val="Normal0"/>
        <w:tabs>
          <w:tab w:val="left" w:pos="1134"/>
        </w:tabs>
        <w:spacing w:line="360" w:lineRule="auto"/>
        <w:ind w:firstLine="1134"/>
        <w:jc w:val="both"/>
        <w:rPr>
          <w:rFonts w:ascii="Arial" w:hAnsi="Arial" w:cs="Arial"/>
          <w:color w:val="000000" w:themeColor="text1"/>
        </w:rPr>
      </w:pPr>
    </w:p>
    <w:p w14:paraId="674B69C6" w14:textId="77777777" w:rsidR="00027D6E" w:rsidRPr="00027D6E" w:rsidRDefault="00027D6E" w:rsidP="00027D6E">
      <w:pPr>
        <w:pStyle w:val="Normal0"/>
        <w:tabs>
          <w:tab w:val="left" w:pos="1134"/>
        </w:tabs>
        <w:spacing w:line="360" w:lineRule="auto"/>
        <w:ind w:firstLine="1134"/>
        <w:jc w:val="both"/>
        <w:rPr>
          <w:rFonts w:ascii="Arial" w:hAnsi="Arial" w:cs="Arial"/>
          <w:color w:val="000000" w:themeColor="text1"/>
        </w:rPr>
      </w:pPr>
      <w:r w:rsidRPr="00027D6E">
        <w:rPr>
          <w:rFonts w:ascii="Arial" w:hAnsi="Arial" w:cs="Arial"/>
          <w:color w:val="000000" w:themeColor="text1"/>
        </w:rPr>
        <w:t>Nesse contexto, a gestão eficiente da dívida ativa é crucial para a saúde financeira dos entes estatais, pois possibilita a recuperação dos valores devidos e a utilização desses recursos em benefício da sociedade. Para tanto, é fundamental conhecer as legislações que regem o tema, bem como as melhores práticas de gestão e cobrança.</w:t>
      </w:r>
    </w:p>
    <w:p w14:paraId="5325B46F" w14:textId="77777777" w:rsidR="00027D6E" w:rsidRPr="00027D6E" w:rsidRDefault="00027D6E" w:rsidP="00027D6E">
      <w:pPr>
        <w:pStyle w:val="Normal0"/>
        <w:tabs>
          <w:tab w:val="left" w:pos="1134"/>
        </w:tabs>
        <w:spacing w:line="360" w:lineRule="auto"/>
        <w:ind w:firstLine="1134"/>
        <w:jc w:val="both"/>
        <w:rPr>
          <w:rFonts w:ascii="Arial" w:hAnsi="Arial" w:cs="Arial"/>
          <w:color w:val="000000" w:themeColor="text1"/>
        </w:rPr>
      </w:pPr>
    </w:p>
    <w:p w14:paraId="6887E88E" w14:textId="106DFDDF" w:rsidR="00027D6E" w:rsidRPr="00027D6E" w:rsidRDefault="00027D6E" w:rsidP="00027D6E">
      <w:pPr>
        <w:pStyle w:val="Normal0"/>
        <w:tabs>
          <w:tab w:val="left" w:pos="1134"/>
        </w:tabs>
        <w:spacing w:line="360" w:lineRule="auto"/>
        <w:ind w:firstLine="1134"/>
        <w:jc w:val="both"/>
        <w:rPr>
          <w:rFonts w:ascii="Arial" w:hAnsi="Arial" w:cs="Arial"/>
          <w:color w:val="000000" w:themeColor="text1"/>
        </w:rPr>
      </w:pPr>
      <w:r>
        <w:rPr>
          <w:rFonts w:ascii="Arial" w:hAnsi="Arial" w:cs="Arial"/>
          <w:color w:val="000000" w:themeColor="text1"/>
        </w:rPr>
        <w:t>Este material</w:t>
      </w:r>
      <w:r w:rsidRPr="00027D6E">
        <w:rPr>
          <w:rFonts w:ascii="Arial" w:hAnsi="Arial" w:cs="Arial"/>
          <w:color w:val="000000" w:themeColor="text1"/>
        </w:rPr>
        <w:t xml:space="preserve"> tem como objetivo </w:t>
      </w:r>
      <w:r>
        <w:rPr>
          <w:rFonts w:ascii="Arial" w:hAnsi="Arial" w:cs="Arial"/>
          <w:color w:val="000000" w:themeColor="text1"/>
        </w:rPr>
        <w:t xml:space="preserve">compilar </w:t>
      </w:r>
      <w:r w:rsidRPr="00027D6E">
        <w:rPr>
          <w:rFonts w:ascii="Arial" w:hAnsi="Arial" w:cs="Arial"/>
          <w:color w:val="000000" w:themeColor="text1"/>
        </w:rPr>
        <w:t>minutas de projeto de lei que podem contribuir para aprimorar a gestão da dívida ativa e facilitar a cobrança dos valores devidos.</w:t>
      </w:r>
    </w:p>
    <w:p w14:paraId="40F16E72" w14:textId="77777777" w:rsidR="00027D6E" w:rsidRPr="00027D6E" w:rsidRDefault="00027D6E" w:rsidP="00027D6E">
      <w:pPr>
        <w:pStyle w:val="Normal0"/>
        <w:tabs>
          <w:tab w:val="left" w:pos="1134"/>
        </w:tabs>
        <w:spacing w:line="360" w:lineRule="auto"/>
        <w:ind w:firstLine="1134"/>
        <w:jc w:val="both"/>
        <w:rPr>
          <w:rFonts w:ascii="Arial" w:hAnsi="Arial" w:cs="Arial"/>
          <w:color w:val="000000" w:themeColor="text1"/>
        </w:rPr>
      </w:pPr>
    </w:p>
    <w:p w14:paraId="187914CB" w14:textId="0926E39C" w:rsidR="00B96014" w:rsidRDefault="00027D6E" w:rsidP="00027D6E">
      <w:pPr>
        <w:pStyle w:val="Normal0"/>
        <w:tabs>
          <w:tab w:val="left" w:pos="1134"/>
        </w:tabs>
        <w:spacing w:line="360" w:lineRule="auto"/>
        <w:ind w:firstLine="1134"/>
        <w:jc w:val="both"/>
        <w:rPr>
          <w:rFonts w:ascii="Arial" w:hAnsi="Arial" w:cs="Arial"/>
          <w:color w:val="000000" w:themeColor="text1"/>
        </w:rPr>
      </w:pPr>
      <w:r w:rsidRPr="00027D6E">
        <w:rPr>
          <w:rFonts w:ascii="Arial" w:hAnsi="Arial" w:cs="Arial"/>
          <w:color w:val="000000" w:themeColor="text1"/>
        </w:rPr>
        <w:t>Esperamos que esta apostila seja um material de referência e consulta para gestores públicos, profissionais da área de finanças e todos os interessados em conhecer as melhores práticas de gestão e cobrança da dívida ativa.</w:t>
      </w:r>
    </w:p>
    <w:p w14:paraId="5130A4C0" w14:textId="77777777" w:rsidR="00027D6E" w:rsidRDefault="00027D6E" w:rsidP="00027D6E">
      <w:pPr>
        <w:pStyle w:val="Normal0"/>
        <w:tabs>
          <w:tab w:val="left" w:pos="1134"/>
        </w:tabs>
        <w:spacing w:line="360" w:lineRule="auto"/>
        <w:ind w:firstLine="1134"/>
        <w:jc w:val="both"/>
        <w:rPr>
          <w:rFonts w:ascii="Arial" w:hAnsi="Arial" w:cs="Arial"/>
          <w:color w:val="000000" w:themeColor="text1"/>
        </w:rPr>
      </w:pPr>
    </w:p>
    <w:p w14:paraId="2D54602E" w14:textId="0555FD9C" w:rsidR="00027D6E" w:rsidRDefault="00C6599F" w:rsidP="00027D6E">
      <w:pPr>
        <w:pStyle w:val="Normal0"/>
        <w:tabs>
          <w:tab w:val="left" w:pos="1134"/>
        </w:tabs>
        <w:spacing w:line="360" w:lineRule="auto"/>
        <w:ind w:firstLine="1134"/>
        <w:jc w:val="right"/>
        <w:rPr>
          <w:rFonts w:ascii="Arial" w:hAnsi="Arial" w:cs="Arial"/>
          <w:color w:val="000000" w:themeColor="text1"/>
        </w:rPr>
      </w:pPr>
      <w:r>
        <w:rPr>
          <w:rFonts w:ascii="Arial" w:hAnsi="Arial" w:cs="Arial"/>
          <w:color w:val="000000" w:themeColor="text1"/>
        </w:rPr>
        <w:t xml:space="preserve">PROF. ME. </w:t>
      </w:r>
      <w:r w:rsidR="00027D6E">
        <w:rPr>
          <w:rFonts w:ascii="Arial" w:hAnsi="Arial" w:cs="Arial"/>
          <w:color w:val="000000" w:themeColor="text1"/>
        </w:rPr>
        <w:t>RAPHAEL TORREZAN</w:t>
      </w:r>
    </w:p>
    <w:p w14:paraId="781F6265" w14:textId="77777777" w:rsidR="00B96014" w:rsidRDefault="00B96014" w:rsidP="00B96014">
      <w:pPr>
        <w:pStyle w:val="Normal0"/>
        <w:tabs>
          <w:tab w:val="left" w:pos="1134"/>
        </w:tabs>
        <w:spacing w:line="360" w:lineRule="auto"/>
        <w:jc w:val="both"/>
        <w:rPr>
          <w:rFonts w:ascii="Arial" w:hAnsi="Arial" w:cs="Arial"/>
          <w:color w:val="000000" w:themeColor="text1"/>
        </w:rPr>
      </w:pPr>
    </w:p>
    <w:p w14:paraId="670EB4CD" w14:textId="77777777" w:rsidR="00B96014" w:rsidRDefault="00B96014" w:rsidP="00B96014">
      <w:pPr>
        <w:pStyle w:val="Normal0"/>
        <w:tabs>
          <w:tab w:val="left" w:pos="1134"/>
        </w:tabs>
        <w:spacing w:line="360" w:lineRule="auto"/>
        <w:jc w:val="both"/>
        <w:rPr>
          <w:rFonts w:ascii="Arial" w:hAnsi="Arial" w:cs="Arial"/>
          <w:color w:val="000000" w:themeColor="text1"/>
        </w:rPr>
      </w:pPr>
    </w:p>
    <w:p w14:paraId="3A3AFCE8" w14:textId="77777777" w:rsidR="00B96014" w:rsidRDefault="00B96014" w:rsidP="00B96014">
      <w:pPr>
        <w:pStyle w:val="Normal0"/>
        <w:tabs>
          <w:tab w:val="left" w:pos="1134"/>
        </w:tabs>
        <w:spacing w:line="360" w:lineRule="auto"/>
        <w:jc w:val="both"/>
        <w:rPr>
          <w:rFonts w:ascii="Arial" w:hAnsi="Arial" w:cs="Arial"/>
          <w:color w:val="000000" w:themeColor="text1"/>
        </w:rPr>
      </w:pPr>
    </w:p>
    <w:p w14:paraId="0405215C" w14:textId="77777777" w:rsidR="00B96014" w:rsidRDefault="00B96014" w:rsidP="00B96014">
      <w:pPr>
        <w:pStyle w:val="Normal0"/>
        <w:tabs>
          <w:tab w:val="left" w:pos="1134"/>
        </w:tabs>
        <w:spacing w:line="360" w:lineRule="auto"/>
        <w:jc w:val="both"/>
        <w:rPr>
          <w:rFonts w:ascii="Arial" w:hAnsi="Arial" w:cs="Arial"/>
          <w:color w:val="000000" w:themeColor="text1"/>
        </w:rPr>
      </w:pPr>
    </w:p>
    <w:p w14:paraId="53DD6810" w14:textId="77777777" w:rsidR="00B96014" w:rsidRDefault="00B96014" w:rsidP="00B96014">
      <w:pPr>
        <w:pStyle w:val="Normal0"/>
        <w:tabs>
          <w:tab w:val="left" w:pos="1134"/>
        </w:tabs>
        <w:spacing w:line="360" w:lineRule="auto"/>
        <w:jc w:val="both"/>
        <w:rPr>
          <w:rFonts w:ascii="Arial" w:hAnsi="Arial" w:cs="Arial"/>
          <w:color w:val="000000" w:themeColor="text1"/>
        </w:rPr>
      </w:pPr>
    </w:p>
    <w:p w14:paraId="6FEE1D01" w14:textId="77777777" w:rsidR="00B96014" w:rsidRDefault="00B96014" w:rsidP="00B96014">
      <w:pPr>
        <w:pStyle w:val="Normal0"/>
        <w:tabs>
          <w:tab w:val="left" w:pos="1134"/>
        </w:tabs>
        <w:spacing w:line="360" w:lineRule="auto"/>
        <w:jc w:val="both"/>
        <w:rPr>
          <w:rFonts w:ascii="Arial" w:hAnsi="Arial" w:cs="Arial"/>
          <w:color w:val="000000" w:themeColor="text1"/>
        </w:rPr>
      </w:pPr>
    </w:p>
    <w:p w14:paraId="1CDB9E7C" w14:textId="77777777" w:rsidR="00B96014" w:rsidRPr="00B96014" w:rsidRDefault="00B96014" w:rsidP="00B96014">
      <w:pPr>
        <w:pStyle w:val="Normal0"/>
        <w:tabs>
          <w:tab w:val="left" w:pos="1134"/>
        </w:tabs>
        <w:spacing w:line="360" w:lineRule="auto"/>
        <w:jc w:val="both"/>
        <w:rPr>
          <w:rFonts w:ascii="Arial" w:hAnsi="Arial" w:cs="Arial"/>
          <w:color w:val="000000"/>
        </w:rPr>
      </w:pPr>
    </w:p>
    <w:p w14:paraId="305BBCE9" w14:textId="77777777" w:rsidR="00B96014" w:rsidRPr="00C6599F" w:rsidRDefault="00B96014" w:rsidP="00B96014">
      <w:pPr>
        <w:spacing w:after="0" w:line="360" w:lineRule="auto"/>
        <w:ind w:firstLine="567"/>
        <w:rPr>
          <w:rFonts w:ascii="Arial" w:hAnsi="Arial" w:cs="Arial"/>
          <w:sz w:val="24"/>
          <w:szCs w:val="24"/>
        </w:rPr>
      </w:pPr>
      <w:r w:rsidRPr="00B96014">
        <w:rPr>
          <w:rFonts w:ascii="Arial" w:hAnsi="Arial" w:cs="Arial"/>
          <w:sz w:val="24"/>
          <w:szCs w:val="24"/>
        </w:rPr>
        <w:t xml:space="preserve"> </w:t>
      </w:r>
    </w:p>
    <w:p w14:paraId="40D88721" w14:textId="77777777" w:rsidR="00C6599F" w:rsidRPr="00C6599F" w:rsidRDefault="00C6599F" w:rsidP="00C6599F">
      <w:pPr>
        <w:rPr>
          <w:rFonts w:ascii="Arial" w:hAnsi="Arial" w:cs="Arial"/>
          <w:sz w:val="24"/>
          <w:szCs w:val="24"/>
        </w:rPr>
      </w:pPr>
    </w:p>
    <w:p w14:paraId="3C50C4AF" w14:textId="77777777" w:rsidR="00C6599F" w:rsidRPr="00C6599F" w:rsidRDefault="00C6599F" w:rsidP="00C6599F">
      <w:pPr>
        <w:jc w:val="both"/>
        <w:rPr>
          <w:rFonts w:ascii="Arial" w:hAnsi="Arial" w:cs="Arial"/>
          <w:sz w:val="24"/>
          <w:szCs w:val="24"/>
        </w:rPr>
      </w:pPr>
    </w:p>
    <w:p w14:paraId="2382B95C" w14:textId="77777777" w:rsidR="00C6599F" w:rsidRPr="00C6599F" w:rsidRDefault="00C6599F" w:rsidP="00C6599F">
      <w:pPr>
        <w:pStyle w:val="Ttulo1"/>
        <w:jc w:val="both"/>
        <w:rPr>
          <w:rFonts w:cs="Arial"/>
          <w:szCs w:val="24"/>
        </w:rPr>
      </w:pPr>
      <w:bookmarkStart w:id="4" w:name="_Toc132191771"/>
      <w:r w:rsidRPr="00C6599F">
        <w:rPr>
          <w:rFonts w:cs="Arial"/>
          <w:szCs w:val="24"/>
          <w:u w:val="single"/>
          <w:lang w:val="pt-PT"/>
        </w:rPr>
        <w:t>MINUTA PROJETO DE LEI COMPLEMENTAR Nº XXXX, DE XX DE NOVEMBRO DE 20XX.</w:t>
      </w:r>
      <w:bookmarkEnd w:id="4"/>
    </w:p>
    <w:p w14:paraId="690DCD05" w14:textId="77777777" w:rsidR="00C6599F" w:rsidRPr="00C6599F" w:rsidRDefault="00C6599F" w:rsidP="00C6599F">
      <w:pPr>
        <w:pStyle w:val="Ttulo1"/>
        <w:jc w:val="both"/>
        <w:rPr>
          <w:rFonts w:cs="Arial"/>
          <w:szCs w:val="24"/>
        </w:rPr>
      </w:pPr>
      <w:bookmarkStart w:id="5" w:name="_Toc132191772"/>
      <w:r w:rsidRPr="00C6599F">
        <w:rPr>
          <w:rFonts w:cs="Arial"/>
          <w:szCs w:val="24"/>
        </w:rPr>
        <w:t>Dispõe sobre o parcelamento de créditos tributários e não tributários inscritos em dívida ativa e autoriza o executivo municipal a protestar as certidões de dívida ativa, decorrente de créditos tributários e não tributários, bem como fixa o valor mínimo para a realização da cobrança de dívida ativa da fazenda pública municipal através de execução fiscal, e dá outras providências.</w:t>
      </w:r>
      <w:bookmarkEnd w:id="5"/>
    </w:p>
    <w:p w14:paraId="517F2769" w14:textId="77777777" w:rsidR="00C6599F" w:rsidRPr="00C6599F" w:rsidRDefault="00C6599F" w:rsidP="00C6599F">
      <w:pPr>
        <w:pStyle w:val="western"/>
        <w:spacing w:before="0" w:after="0"/>
        <w:jc w:val="both"/>
        <w:rPr>
          <w:rFonts w:ascii="Arial" w:hAnsi="Arial" w:cs="Arial"/>
          <w:b/>
          <w:bCs/>
        </w:rPr>
      </w:pPr>
    </w:p>
    <w:p w14:paraId="1617C4E2" w14:textId="77777777" w:rsidR="00C6599F" w:rsidRPr="00C6599F" w:rsidRDefault="00C6599F" w:rsidP="00C6599F">
      <w:pPr>
        <w:ind w:right="-1" w:firstLine="3402"/>
        <w:jc w:val="both"/>
        <w:rPr>
          <w:rFonts w:ascii="Arial" w:hAnsi="Arial" w:cs="Arial"/>
          <w:b/>
          <w:bCs/>
          <w:sz w:val="24"/>
          <w:szCs w:val="24"/>
        </w:rPr>
      </w:pPr>
    </w:p>
    <w:p w14:paraId="28E8CE7F" w14:textId="77777777" w:rsidR="00C6599F" w:rsidRPr="00C6599F" w:rsidRDefault="00C6599F" w:rsidP="00C6599F">
      <w:pPr>
        <w:pStyle w:val="PargrafodaLista1"/>
        <w:tabs>
          <w:tab w:val="left" w:pos="8505"/>
        </w:tabs>
        <w:ind w:left="0"/>
        <w:jc w:val="both"/>
        <w:rPr>
          <w:rFonts w:ascii="Arial" w:eastAsia="Calibri" w:hAnsi="Arial" w:cs="Arial"/>
          <w:b/>
          <w:bCs/>
          <w:lang w:val="pt-PT"/>
        </w:rPr>
      </w:pPr>
    </w:p>
    <w:p w14:paraId="0646A10D" w14:textId="77777777" w:rsidR="00C6599F" w:rsidRPr="00C6599F" w:rsidRDefault="00C6599F" w:rsidP="00C6599F">
      <w:pPr>
        <w:shd w:val="clear" w:color="auto" w:fill="FFFFFF"/>
        <w:ind w:firstLine="3390"/>
        <w:jc w:val="both"/>
        <w:rPr>
          <w:rFonts w:ascii="Arial" w:eastAsia="Calibri" w:hAnsi="Arial" w:cs="Arial"/>
          <w:b/>
          <w:bCs/>
          <w:sz w:val="24"/>
          <w:szCs w:val="24"/>
          <w:lang w:val="pt-PT"/>
        </w:rPr>
      </w:pPr>
    </w:p>
    <w:p w14:paraId="5E9D2B10" w14:textId="77777777" w:rsidR="00C6599F" w:rsidRPr="00C6599F" w:rsidRDefault="00C6599F" w:rsidP="00C6599F">
      <w:pPr>
        <w:spacing w:after="240"/>
        <w:ind w:firstLine="3402"/>
        <w:jc w:val="both"/>
        <w:rPr>
          <w:rFonts w:ascii="Arial" w:eastAsiaTheme="minorHAnsi" w:hAnsi="Arial" w:cs="Arial"/>
          <w:sz w:val="24"/>
          <w:szCs w:val="24"/>
        </w:rPr>
      </w:pPr>
      <w:r w:rsidRPr="00C6599F">
        <w:rPr>
          <w:rFonts w:ascii="Arial" w:hAnsi="Arial" w:cs="Arial"/>
          <w:b/>
          <w:sz w:val="24"/>
          <w:szCs w:val="24"/>
          <w:highlight w:val="white"/>
        </w:rPr>
        <w:t>Art. 1º</w:t>
      </w:r>
      <w:r w:rsidRPr="00C6599F">
        <w:rPr>
          <w:rFonts w:ascii="Arial" w:hAnsi="Arial" w:cs="Arial"/>
          <w:sz w:val="24"/>
          <w:szCs w:val="24"/>
          <w:highlight w:val="white"/>
        </w:rPr>
        <w:t xml:space="preserve"> Os créditos tributários e não tributários inscritos em Dívida Ativa, ajuizados ou não, poderão ser pagos a partir dos seguintes critérios: </w:t>
      </w:r>
    </w:p>
    <w:p w14:paraId="4E89FF9F"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highlight w:val="white"/>
        </w:rPr>
        <w:t xml:space="preserve">I - </w:t>
      </w:r>
      <w:r w:rsidRPr="00C6599F">
        <w:rPr>
          <w:rFonts w:ascii="Arial" w:hAnsi="Arial" w:cs="Arial"/>
          <w:sz w:val="24"/>
          <w:szCs w:val="24"/>
          <w:highlight w:val="white"/>
        </w:rPr>
        <w:t>Os créditos tributários e não tributários poderão ser parcelados em até 24 (vinte e quatro) vezes, não podendo esse número de parcelas ser excedido;</w:t>
      </w:r>
    </w:p>
    <w:p w14:paraId="1F204570"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highlight w:val="white"/>
        </w:rPr>
        <w:t xml:space="preserve">II - </w:t>
      </w:r>
      <w:r w:rsidRPr="00C6599F">
        <w:rPr>
          <w:rFonts w:ascii="Arial" w:hAnsi="Arial" w:cs="Arial"/>
          <w:sz w:val="24"/>
          <w:szCs w:val="24"/>
          <w:highlight w:val="white"/>
        </w:rPr>
        <w:t xml:space="preserve">O valor mínimo de cada parcela deverá ser de 3 (três) Unidade Fiscal Municipal -  UFM. </w:t>
      </w:r>
    </w:p>
    <w:p w14:paraId="3414A8E3" w14:textId="77777777" w:rsidR="00C6599F" w:rsidRPr="00C6599F" w:rsidRDefault="00C6599F" w:rsidP="00C6599F">
      <w:pPr>
        <w:spacing w:after="240"/>
        <w:ind w:firstLine="3402"/>
        <w:jc w:val="both"/>
        <w:rPr>
          <w:rFonts w:ascii="Arial" w:hAnsi="Arial" w:cs="Arial"/>
          <w:sz w:val="24"/>
          <w:szCs w:val="24"/>
        </w:rPr>
      </w:pPr>
      <w:r w:rsidRPr="00C6599F">
        <w:rPr>
          <w:rFonts w:ascii="Arial" w:hAnsi="Arial" w:cs="Arial"/>
          <w:b/>
          <w:sz w:val="24"/>
          <w:szCs w:val="24"/>
        </w:rPr>
        <w:t>Art. 2º</w:t>
      </w:r>
      <w:r w:rsidRPr="00C6599F">
        <w:rPr>
          <w:rFonts w:ascii="Arial" w:hAnsi="Arial" w:cs="Arial"/>
          <w:sz w:val="24"/>
          <w:szCs w:val="24"/>
          <w:highlight w:val="white"/>
        </w:rPr>
        <w:t xml:space="preserve"> Fica autorizado o Poder Executivo Municipal a encaminhar para protesto extrajudicial as Certidões de Dívida Ativa (CDA) referente aos créditos tributários e não tributários da Fazenda Pública Municipal, </w:t>
      </w:r>
      <w:r w:rsidRPr="00C6599F">
        <w:rPr>
          <w:rFonts w:ascii="Arial" w:hAnsi="Arial" w:cs="Arial"/>
          <w:color w:val="000000"/>
          <w:sz w:val="24"/>
          <w:szCs w:val="24"/>
        </w:rPr>
        <w:t xml:space="preserve">bem como os títulos executivos judiciais condenatórios de quantia certa transitados em julgado. </w:t>
      </w:r>
      <w:bookmarkStart w:id="6" w:name="30j0zll"/>
      <w:bookmarkEnd w:id="6"/>
    </w:p>
    <w:p w14:paraId="179FE615" w14:textId="77777777" w:rsidR="00C6599F" w:rsidRPr="00C6599F" w:rsidRDefault="00C6599F" w:rsidP="00C6599F">
      <w:pPr>
        <w:spacing w:after="240"/>
        <w:ind w:firstLine="3402"/>
        <w:jc w:val="both"/>
        <w:rPr>
          <w:rFonts w:ascii="Arial" w:hAnsi="Arial" w:cs="Arial"/>
          <w:sz w:val="24"/>
          <w:szCs w:val="24"/>
        </w:rPr>
      </w:pPr>
      <w:r w:rsidRPr="00C6599F">
        <w:rPr>
          <w:rFonts w:ascii="Arial" w:hAnsi="Arial" w:cs="Arial"/>
          <w:b/>
          <w:sz w:val="24"/>
          <w:szCs w:val="24"/>
        </w:rPr>
        <w:t>Art. 3º</w:t>
      </w:r>
      <w:r w:rsidRPr="00C6599F">
        <w:rPr>
          <w:rFonts w:ascii="Arial" w:hAnsi="Arial" w:cs="Arial"/>
          <w:sz w:val="24"/>
          <w:szCs w:val="24"/>
          <w:highlight w:val="white"/>
        </w:rPr>
        <w:t xml:space="preserve"> Compete à Secretária de Finanças, através do Setor de Dívida Ativa, levar a protesto a Certidão de Dívida Ativa (CDA), independentemente do valor do crédito, cujos efeitos alcançarão, </w:t>
      </w:r>
      <w:r w:rsidRPr="00C6599F">
        <w:rPr>
          <w:rFonts w:ascii="Arial" w:hAnsi="Arial" w:cs="Arial"/>
          <w:color w:val="000000"/>
          <w:sz w:val="24"/>
          <w:szCs w:val="24"/>
          <w:highlight w:val="white"/>
        </w:rPr>
        <w:t>também,</w:t>
      </w:r>
      <w:r w:rsidRPr="00C6599F">
        <w:rPr>
          <w:rFonts w:ascii="Arial" w:hAnsi="Arial" w:cs="Arial"/>
          <w:sz w:val="24"/>
          <w:szCs w:val="24"/>
          <w:highlight w:val="white"/>
        </w:rPr>
        <w:t xml:space="preserve"> os responsáveis pelo débito, desde que seus nomes constem da Certidão de Dívida Ativa.</w:t>
      </w:r>
    </w:p>
    <w:p w14:paraId="6C4A7065"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highlight w:val="white"/>
        </w:rPr>
        <w:lastRenderedPageBreak/>
        <w:t>§1º</w:t>
      </w:r>
      <w:r w:rsidRPr="00C6599F">
        <w:rPr>
          <w:rFonts w:ascii="Arial" w:hAnsi="Arial" w:cs="Arial"/>
          <w:sz w:val="24"/>
          <w:szCs w:val="24"/>
          <w:highlight w:val="white"/>
        </w:rPr>
        <w:t xml:space="preserve"> Para os efeitos de apontamento para protesto extrajudicial, quando não se tratar de propriedade plena, a relação enviada aos Cartórios de Protesto deverá indicar apenas a pessoa em nome da qual fora efetivamente enviado o competente aviso de lançamento do IPTU, seja ele compromissário, mutuário, promitente comprador, ou qualquer outra qualificação empregada a “possuidor a qualquer título” e “titular do domínio útil”.</w:t>
      </w:r>
    </w:p>
    <w:p w14:paraId="7EC6B871"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highlight w:val="white"/>
        </w:rPr>
        <w:t>§2º</w:t>
      </w:r>
      <w:r w:rsidRPr="00C6599F">
        <w:rPr>
          <w:rFonts w:ascii="Arial" w:hAnsi="Arial" w:cs="Arial"/>
          <w:b/>
          <w:bCs/>
          <w:sz w:val="24"/>
          <w:szCs w:val="24"/>
          <w:highlight w:val="white"/>
        </w:rPr>
        <w:t xml:space="preserve"> </w:t>
      </w:r>
      <w:r w:rsidRPr="00C6599F">
        <w:rPr>
          <w:rFonts w:ascii="Arial" w:hAnsi="Arial" w:cs="Arial"/>
          <w:sz w:val="24"/>
          <w:szCs w:val="24"/>
          <w:highlight w:val="white"/>
        </w:rPr>
        <w:t>Nos termos do §1º deste artigo, deve ser evitado o apontamento para protesto sobre companhias de habitação, agentes financeiros, agentes fiduciários, empreendedores imobiliários, dentre outros, quando o lançamento tenha sido realizado em nome e para o endereço do possuidor a qualquer título, ou seja, o “compromissário”.</w:t>
      </w:r>
    </w:p>
    <w:p w14:paraId="289EBAAB"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highlight w:val="white"/>
        </w:rPr>
        <w:t>§3º</w:t>
      </w:r>
      <w:r w:rsidRPr="00C6599F">
        <w:rPr>
          <w:rFonts w:ascii="Arial" w:hAnsi="Arial" w:cs="Arial"/>
          <w:sz w:val="24"/>
          <w:szCs w:val="24"/>
          <w:highlight w:val="white"/>
        </w:rPr>
        <w:t xml:space="preserve"> O Setor de Dívida Ativa do Município de MUNICÍPIO MODELO também poderá levar a protesto </w:t>
      </w:r>
      <w:r w:rsidRPr="00C6599F">
        <w:rPr>
          <w:rFonts w:ascii="Arial" w:hAnsi="Arial" w:cs="Arial"/>
          <w:sz w:val="24"/>
          <w:szCs w:val="24"/>
        </w:rPr>
        <w:t>título executivo judicial condenatório de quantia certa em favor do Município, desde que transitada em julgado, independentemente do valor do crédito.</w:t>
      </w:r>
    </w:p>
    <w:p w14:paraId="6C6BF016"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highlight w:val="white"/>
        </w:rPr>
        <w:t>§4º</w:t>
      </w:r>
      <w:r w:rsidRPr="00C6599F">
        <w:rPr>
          <w:rFonts w:ascii="Arial" w:hAnsi="Arial" w:cs="Arial"/>
          <w:sz w:val="24"/>
          <w:szCs w:val="24"/>
          <w:highlight w:val="white"/>
        </w:rPr>
        <w:t xml:space="preserve"> Efetivado o protesto sem que o devedor tenha, no prazo legal, quitado o débito, o Setor de Execução Fiscal fica autorizado a qualquer momento, ajuizar a ação executiva do título, com todos os valores devidamente atualizados, sem prejuízo da manutenção do protesto no cartório competente, até o efetivo pagamento.</w:t>
      </w:r>
    </w:p>
    <w:p w14:paraId="03E65E27"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highlight w:val="white"/>
        </w:rPr>
        <w:t>§5º</w:t>
      </w:r>
      <w:r w:rsidRPr="00C6599F">
        <w:rPr>
          <w:rFonts w:ascii="Arial" w:hAnsi="Arial" w:cs="Arial"/>
          <w:sz w:val="24"/>
          <w:szCs w:val="24"/>
          <w:highlight w:val="white"/>
        </w:rPr>
        <w:t xml:space="preserve"> O Setor de Execução Fiscal poderá ajuizar ação executiva de créditos tributários e não tributários da Fazenda Pública Municipal, bem como de títulos executivos judiciais condenatórios de quantia certa, transitados em julgado, independentemente de eles terem sido levados a protesto anteriormente.</w:t>
      </w:r>
    </w:p>
    <w:p w14:paraId="37B6AFD9" w14:textId="77777777" w:rsidR="00C6599F" w:rsidRPr="00C6599F" w:rsidRDefault="00C6599F" w:rsidP="00C6599F">
      <w:pPr>
        <w:spacing w:after="240"/>
        <w:ind w:firstLine="3402"/>
        <w:jc w:val="both"/>
        <w:rPr>
          <w:rFonts w:ascii="Arial" w:hAnsi="Arial" w:cs="Arial"/>
          <w:sz w:val="24"/>
          <w:szCs w:val="24"/>
        </w:rPr>
      </w:pPr>
      <w:r w:rsidRPr="00C6599F">
        <w:rPr>
          <w:rFonts w:ascii="Arial" w:hAnsi="Arial" w:cs="Arial"/>
          <w:b/>
          <w:sz w:val="24"/>
          <w:szCs w:val="24"/>
        </w:rPr>
        <w:t>Art. 4º</w:t>
      </w:r>
      <w:r w:rsidRPr="00C6599F">
        <w:rPr>
          <w:rFonts w:ascii="Arial" w:hAnsi="Arial" w:cs="Arial"/>
          <w:sz w:val="24"/>
          <w:szCs w:val="24"/>
          <w:highlight w:val="white"/>
        </w:rPr>
        <w:t> Uma vez quitado integralmente ou parcelado o débito protestado</w:t>
      </w:r>
      <w:bookmarkStart w:id="7" w:name="1fob9te"/>
      <w:bookmarkEnd w:id="7"/>
      <w:r w:rsidRPr="00C6599F">
        <w:rPr>
          <w:rFonts w:ascii="Arial" w:hAnsi="Arial" w:cs="Arial"/>
          <w:sz w:val="24"/>
          <w:szCs w:val="24"/>
          <w:highlight w:val="white"/>
        </w:rPr>
        <w:t>, o devedor deverá encaminhar o comprovante junto ao Tabelionato de Protesto de Títulos e Documentos e requerer que se proceda a baixa do protesto, sendo esse procedimento de exclusiva responsabilidade do devedor.</w:t>
      </w:r>
    </w:p>
    <w:p w14:paraId="7684DBB7" w14:textId="77777777" w:rsidR="00C6599F" w:rsidRPr="00C6599F" w:rsidRDefault="00C6599F" w:rsidP="00C6599F">
      <w:pPr>
        <w:spacing w:after="240"/>
        <w:ind w:firstLine="3402"/>
        <w:jc w:val="both"/>
        <w:rPr>
          <w:rFonts w:ascii="Arial" w:hAnsi="Arial" w:cs="Arial"/>
          <w:sz w:val="24"/>
          <w:szCs w:val="24"/>
        </w:rPr>
      </w:pPr>
      <w:r w:rsidRPr="00C6599F">
        <w:rPr>
          <w:rFonts w:ascii="Arial" w:hAnsi="Arial" w:cs="Arial"/>
          <w:b/>
          <w:sz w:val="24"/>
          <w:szCs w:val="24"/>
        </w:rPr>
        <w:t>Art. 5º</w:t>
      </w:r>
      <w:r w:rsidRPr="00C6599F">
        <w:rPr>
          <w:rFonts w:ascii="Arial" w:hAnsi="Arial" w:cs="Arial"/>
          <w:sz w:val="24"/>
          <w:szCs w:val="24"/>
          <w:highlight w:val="white"/>
        </w:rPr>
        <w:t> O pagamento dos valores correspondentes aos emolumentos cartorários devidos pelo protesto dos títulos, colocação, baixa, cancelamento ou qualquer outro que venha incidir sobre o ato de protesto, serão custeados pelo devedor.</w:t>
      </w:r>
    </w:p>
    <w:p w14:paraId="61EDEB0C" w14:textId="77777777" w:rsidR="00C6599F" w:rsidRPr="00C6599F" w:rsidRDefault="00C6599F" w:rsidP="00C6599F">
      <w:pPr>
        <w:spacing w:after="240"/>
        <w:ind w:firstLine="3402"/>
        <w:jc w:val="both"/>
        <w:rPr>
          <w:rFonts w:ascii="Arial" w:hAnsi="Arial" w:cs="Arial"/>
          <w:sz w:val="24"/>
          <w:szCs w:val="24"/>
        </w:rPr>
      </w:pPr>
      <w:r w:rsidRPr="00C6599F">
        <w:rPr>
          <w:rFonts w:ascii="Arial" w:hAnsi="Arial" w:cs="Arial"/>
          <w:b/>
          <w:sz w:val="24"/>
          <w:szCs w:val="24"/>
          <w:highlight w:val="white"/>
        </w:rPr>
        <w:t>Art. 6º</w:t>
      </w:r>
      <w:r w:rsidRPr="00C6599F">
        <w:rPr>
          <w:rFonts w:ascii="Arial" w:hAnsi="Arial" w:cs="Arial"/>
          <w:sz w:val="24"/>
          <w:szCs w:val="24"/>
          <w:highlight w:val="white"/>
        </w:rPr>
        <w:t xml:space="preserve"> Fica autorizado o cancelamento do protesto extrajudicial sem custas ao contribuinte apenas nos seguintes casos: </w:t>
      </w:r>
    </w:p>
    <w:p w14:paraId="7F5F1707" w14:textId="77777777" w:rsidR="00C6599F" w:rsidRPr="00C6599F" w:rsidRDefault="00C6599F" w:rsidP="00C6599F">
      <w:pPr>
        <w:spacing w:after="240" w:line="360" w:lineRule="auto"/>
        <w:jc w:val="both"/>
        <w:rPr>
          <w:rFonts w:ascii="Arial" w:hAnsi="Arial" w:cs="Arial"/>
          <w:sz w:val="24"/>
          <w:szCs w:val="24"/>
        </w:rPr>
      </w:pPr>
      <w:r w:rsidRPr="00C6599F">
        <w:rPr>
          <w:rFonts w:ascii="Arial" w:hAnsi="Arial" w:cs="Arial"/>
          <w:b/>
          <w:sz w:val="24"/>
          <w:szCs w:val="24"/>
        </w:rPr>
        <w:t xml:space="preserve">I – </w:t>
      </w:r>
      <w:r w:rsidRPr="00C6599F">
        <w:rPr>
          <w:rFonts w:ascii="Arial" w:hAnsi="Arial" w:cs="Arial"/>
          <w:sz w:val="24"/>
          <w:szCs w:val="24"/>
        </w:rPr>
        <w:t>Quando o</w:t>
      </w:r>
      <w:r w:rsidRPr="00C6599F">
        <w:rPr>
          <w:rFonts w:ascii="Arial" w:hAnsi="Arial" w:cs="Arial"/>
          <w:b/>
          <w:sz w:val="24"/>
          <w:szCs w:val="24"/>
        </w:rPr>
        <w:t xml:space="preserve"> </w:t>
      </w:r>
      <w:r w:rsidRPr="00C6599F">
        <w:rPr>
          <w:rFonts w:ascii="Arial" w:hAnsi="Arial" w:cs="Arial"/>
          <w:sz w:val="24"/>
          <w:szCs w:val="24"/>
        </w:rPr>
        <w:t>crédito tenha sido protestado em duplicidade;</w:t>
      </w:r>
    </w:p>
    <w:p w14:paraId="7E03686B" w14:textId="77777777" w:rsidR="00C6599F" w:rsidRPr="00C6599F" w:rsidRDefault="00C6599F" w:rsidP="00C6599F">
      <w:pPr>
        <w:spacing w:after="240" w:line="360" w:lineRule="auto"/>
        <w:jc w:val="both"/>
        <w:rPr>
          <w:rFonts w:ascii="Arial" w:hAnsi="Arial" w:cs="Arial"/>
          <w:sz w:val="24"/>
          <w:szCs w:val="24"/>
        </w:rPr>
      </w:pPr>
      <w:r w:rsidRPr="00C6599F">
        <w:rPr>
          <w:rFonts w:ascii="Arial" w:hAnsi="Arial" w:cs="Arial"/>
          <w:b/>
          <w:sz w:val="24"/>
          <w:szCs w:val="24"/>
        </w:rPr>
        <w:t xml:space="preserve">II – </w:t>
      </w:r>
      <w:r w:rsidRPr="00C6599F">
        <w:rPr>
          <w:rFonts w:ascii="Arial" w:hAnsi="Arial" w:cs="Arial"/>
          <w:sz w:val="24"/>
          <w:szCs w:val="24"/>
        </w:rPr>
        <w:t xml:space="preserve">Quando for apresentado comprovante de quitação do débito, com data anterior ao protesto extrajudicial. </w:t>
      </w:r>
    </w:p>
    <w:p w14:paraId="63C9BAE5"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rPr>
        <w:lastRenderedPageBreak/>
        <w:t xml:space="preserve">Parágrafo Único. </w:t>
      </w:r>
      <w:r w:rsidRPr="00C6599F">
        <w:rPr>
          <w:rFonts w:ascii="Arial" w:hAnsi="Arial" w:cs="Arial"/>
          <w:sz w:val="24"/>
          <w:szCs w:val="24"/>
        </w:rPr>
        <w:t xml:space="preserve">É de responsabilidade exclusiva do contribuinte realizar a solicitação do cancelamento do protesto extrajudicial, juntamente com os documentos que comprovem o pedido. </w:t>
      </w:r>
    </w:p>
    <w:p w14:paraId="4D13BDEE" w14:textId="77777777" w:rsidR="00C6599F" w:rsidRPr="00C6599F" w:rsidRDefault="00C6599F" w:rsidP="00C6599F">
      <w:pPr>
        <w:tabs>
          <w:tab w:val="left" w:pos="993"/>
        </w:tabs>
        <w:spacing w:after="240"/>
        <w:ind w:firstLine="3402"/>
        <w:jc w:val="both"/>
        <w:rPr>
          <w:rFonts w:ascii="Arial" w:hAnsi="Arial" w:cs="Arial"/>
          <w:sz w:val="24"/>
          <w:szCs w:val="24"/>
        </w:rPr>
      </w:pPr>
      <w:r w:rsidRPr="00C6599F">
        <w:rPr>
          <w:rFonts w:ascii="Arial" w:hAnsi="Arial" w:cs="Arial"/>
          <w:b/>
          <w:sz w:val="24"/>
          <w:szCs w:val="24"/>
        </w:rPr>
        <w:t xml:space="preserve">Art. 7° </w:t>
      </w:r>
      <w:r w:rsidRPr="00C6599F">
        <w:rPr>
          <w:rFonts w:ascii="Arial" w:hAnsi="Arial" w:cs="Arial"/>
          <w:sz w:val="24"/>
          <w:szCs w:val="24"/>
        </w:rPr>
        <w:t>Com o objetivo de incentivar os meios alternativos de cobrança extrajudicial de quaisquer créditos da Fazenda Pública, o Setor de Dívida Ativa do Município, além de proceder ao protesto extrajudicial da Certidão da Dívida Ativa (CDA), também poderá inscrever o nome do devedor em cadastro informativo de inadimplência, público ou privado, de proteção ao crédito.</w:t>
      </w:r>
    </w:p>
    <w:p w14:paraId="096A2C08"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rPr>
        <w:t xml:space="preserve">Parágrafo único. </w:t>
      </w:r>
      <w:r w:rsidRPr="00C6599F">
        <w:rPr>
          <w:rFonts w:ascii="Arial" w:hAnsi="Arial" w:cs="Arial"/>
          <w:sz w:val="24"/>
          <w:szCs w:val="24"/>
        </w:rPr>
        <w:t xml:space="preserve">O previsto neste artigo não impede o ajuizamento ou prosseguimento da ação de execução fiscal. </w:t>
      </w:r>
    </w:p>
    <w:p w14:paraId="4927D6D8" w14:textId="77777777" w:rsidR="00C6599F" w:rsidRPr="00C6599F" w:rsidRDefault="00C6599F" w:rsidP="00C6599F">
      <w:pPr>
        <w:spacing w:after="240"/>
        <w:ind w:firstLine="3402"/>
        <w:jc w:val="both"/>
        <w:rPr>
          <w:rFonts w:ascii="Arial" w:hAnsi="Arial" w:cs="Arial"/>
          <w:sz w:val="24"/>
          <w:szCs w:val="24"/>
        </w:rPr>
      </w:pPr>
      <w:r w:rsidRPr="00C6599F">
        <w:rPr>
          <w:rFonts w:ascii="Arial" w:hAnsi="Arial" w:cs="Arial"/>
          <w:b/>
          <w:sz w:val="24"/>
          <w:szCs w:val="24"/>
        </w:rPr>
        <w:t>Art. 8°</w:t>
      </w:r>
      <w:r w:rsidRPr="00C6599F">
        <w:rPr>
          <w:rFonts w:ascii="Arial" w:hAnsi="Arial" w:cs="Arial"/>
          <w:sz w:val="24"/>
          <w:szCs w:val="24"/>
        </w:rPr>
        <w:t xml:space="preserve"> Fica a Fazenda Pública Municipal autorizada a não ajuizar ações ou execuções fiscais de débitos tributários e não tributários de valores consolidados iguais ou inferiores a 10 (dez) Unidade Fiscal Municipal-UFM. </w:t>
      </w:r>
    </w:p>
    <w:p w14:paraId="1869EF31"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rPr>
        <w:t xml:space="preserve">§1° </w:t>
      </w:r>
      <w:r w:rsidRPr="00C6599F">
        <w:rPr>
          <w:rFonts w:ascii="Arial" w:hAnsi="Arial" w:cs="Arial"/>
          <w:sz w:val="24"/>
          <w:szCs w:val="24"/>
        </w:rPr>
        <w:t>O valor consolidado a que se refere o caput é o resultante da atualização do respectivo débito principal, acrescido de juros, multas e correção monetária até a data da apuração.</w:t>
      </w:r>
    </w:p>
    <w:p w14:paraId="3309F2A8"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rPr>
        <w:t xml:space="preserve">§2° </w:t>
      </w:r>
      <w:r w:rsidRPr="00C6599F">
        <w:rPr>
          <w:rFonts w:ascii="Arial" w:hAnsi="Arial" w:cs="Arial"/>
          <w:sz w:val="24"/>
          <w:szCs w:val="24"/>
        </w:rPr>
        <w:t>Na hipótese de existência de vários débitos de um mesmo devedor que sejam inferiores ao limite fixado no caput e que, consolidados por identificação de inscrição cadastral na Dívida Ativa, superarem o referido limite, deverá ser ajuizada uma única ação de execução fiscal.</w:t>
      </w:r>
    </w:p>
    <w:p w14:paraId="1FAEF84A" w14:textId="77777777" w:rsidR="00C6599F" w:rsidRPr="00C6599F" w:rsidRDefault="00C6599F" w:rsidP="00C6599F">
      <w:pPr>
        <w:spacing w:after="240"/>
        <w:ind w:firstLine="3402"/>
        <w:jc w:val="both"/>
        <w:rPr>
          <w:rFonts w:ascii="Arial" w:hAnsi="Arial" w:cs="Arial"/>
          <w:sz w:val="24"/>
          <w:szCs w:val="24"/>
        </w:rPr>
      </w:pPr>
      <w:r w:rsidRPr="00C6599F">
        <w:rPr>
          <w:rFonts w:ascii="Arial" w:hAnsi="Arial" w:cs="Arial"/>
          <w:b/>
          <w:sz w:val="24"/>
          <w:szCs w:val="24"/>
        </w:rPr>
        <w:t>Art. 9°</w:t>
      </w:r>
      <w:r w:rsidRPr="00C6599F">
        <w:rPr>
          <w:rFonts w:ascii="Arial" w:hAnsi="Arial" w:cs="Arial"/>
          <w:sz w:val="24"/>
          <w:szCs w:val="24"/>
        </w:rPr>
        <w:t xml:space="preserve"> Fica autorizada a desistência das execuções fiscais já ajuizadas relativas aos débitos que estejam enquadrados dentro do limite definido pelo artigo 8º desta Lei, independentemente do pagamento de honorários advocatícios pelo devedor, nos casos em que:</w:t>
      </w:r>
    </w:p>
    <w:p w14:paraId="1677FFE2"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rPr>
        <w:t>I –</w:t>
      </w:r>
      <w:r w:rsidRPr="00C6599F">
        <w:rPr>
          <w:rFonts w:ascii="Arial" w:hAnsi="Arial" w:cs="Arial"/>
          <w:sz w:val="24"/>
          <w:szCs w:val="24"/>
        </w:rPr>
        <w:t xml:space="preserve"> O executado esteja em Local Incerto e Não Sabido;</w:t>
      </w:r>
    </w:p>
    <w:p w14:paraId="14A04224"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rPr>
        <w:t>II –</w:t>
      </w:r>
      <w:r w:rsidRPr="00C6599F">
        <w:rPr>
          <w:rFonts w:ascii="Arial" w:hAnsi="Arial" w:cs="Arial"/>
          <w:sz w:val="24"/>
          <w:szCs w:val="24"/>
        </w:rPr>
        <w:t xml:space="preserve"> O processo esteja suspenso nos termos do art. 40 da Lei de Execução Fiscal nº 6.830/80.</w:t>
      </w:r>
    </w:p>
    <w:p w14:paraId="63162C07"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rPr>
        <w:t>Parágrafo único.</w:t>
      </w:r>
      <w:r w:rsidRPr="00C6599F">
        <w:rPr>
          <w:rFonts w:ascii="Arial" w:hAnsi="Arial" w:cs="Arial"/>
          <w:sz w:val="24"/>
          <w:szCs w:val="24"/>
        </w:rPr>
        <w:t xml:space="preserve"> Na hipótese de os débitos referidos no caput, relativos ao mesmo devedor, superarem, somados, o limite fixado no artigo 8º desta Lei, será ajuizada nova execução fiscal, observado o prazo prescricional.</w:t>
      </w:r>
    </w:p>
    <w:p w14:paraId="64A3F749" w14:textId="77777777" w:rsidR="00C6599F" w:rsidRPr="00C6599F" w:rsidRDefault="00C6599F" w:rsidP="00C6599F">
      <w:pPr>
        <w:spacing w:after="240"/>
        <w:ind w:firstLine="3402"/>
        <w:jc w:val="both"/>
        <w:rPr>
          <w:rFonts w:ascii="Arial" w:hAnsi="Arial" w:cs="Arial"/>
          <w:sz w:val="24"/>
          <w:szCs w:val="24"/>
        </w:rPr>
      </w:pPr>
      <w:r w:rsidRPr="00C6599F">
        <w:rPr>
          <w:rFonts w:ascii="Arial" w:hAnsi="Arial" w:cs="Arial"/>
          <w:b/>
          <w:sz w:val="24"/>
          <w:szCs w:val="24"/>
        </w:rPr>
        <w:t xml:space="preserve">Art. 10. </w:t>
      </w:r>
      <w:r w:rsidRPr="00C6599F">
        <w:rPr>
          <w:rFonts w:ascii="Arial" w:hAnsi="Arial" w:cs="Arial"/>
          <w:sz w:val="24"/>
          <w:szCs w:val="24"/>
        </w:rPr>
        <w:t>Para efeito do previsto no inciso II do §3º do artigo 14, da Lei de Responsabilidade Fiscal, fica o Poder Executivo autorizado a cancelar os débitos enquadrados no limite estipulado no art. 8º, quando consumada a prescrição.</w:t>
      </w:r>
    </w:p>
    <w:p w14:paraId="01529732"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rPr>
        <w:lastRenderedPageBreak/>
        <w:t xml:space="preserve">Parágrafo único. </w:t>
      </w:r>
      <w:r w:rsidRPr="00C6599F">
        <w:rPr>
          <w:rFonts w:ascii="Arial" w:hAnsi="Arial" w:cs="Arial"/>
          <w:sz w:val="24"/>
          <w:szCs w:val="24"/>
        </w:rPr>
        <w:t xml:space="preserve">O cancelamento de que trata o </w:t>
      </w:r>
      <w:r w:rsidRPr="00C6599F">
        <w:rPr>
          <w:rFonts w:ascii="Arial" w:hAnsi="Arial" w:cs="Arial"/>
          <w:i/>
          <w:sz w:val="24"/>
          <w:szCs w:val="24"/>
        </w:rPr>
        <w:t>caput</w:t>
      </w:r>
      <w:r w:rsidRPr="00C6599F">
        <w:rPr>
          <w:rFonts w:ascii="Arial" w:hAnsi="Arial" w:cs="Arial"/>
          <w:sz w:val="24"/>
          <w:szCs w:val="24"/>
        </w:rPr>
        <w:t xml:space="preserve"> deste artigo poderá ser realizado também para os débitos ajuizados ou protestados extrajudicialmente, na forma desta Lei. </w:t>
      </w:r>
    </w:p>
    <w:p w14:paraId="587F0D50" w14:textId="77777777" w:rsidR="00C6599F" w:rsidRPr="00C6599F" w:rsidRDefault="00C6599F" w:rsidP="00C6599F">
      <w:pPr>
        <w:spacing w:after="240"/>
        <w:ind w:firstLine="3402"/>
        <w:jc w:val="both"/>
        <w:rPr>
          <w:rFonts w:ascii="Arial" w:hAnsi="Arial" w:cs="Arial"/>
          <w:sz w:val="24"/>
          <w:szCs w:val="24"/>
        </w:rPr>
      </w:pPr>
      <w:r w:rsidRPr="00C6599F">
        <w:rPr>
          <w:rFonts w:ascii="Arial" w:hAnsi="Arial" w:cs="Arial"/>
          <w:b/>
          <w:sz w:val="24"/>
          <w:szCs w:val="24"/>
        </w:rPr>
        <w:t xml:space="preserve">Art. 11. </w:t>
      </w:r>
      <w:r w:rsidRPr="00C6599F">
        <w:rPr>
          <w:rFonts w:ascii="Arial" w:hAnsi="Arial" w:cs="Arial"/>
          <w:sz w:val="24"/>
          <w:szCs w:val="24"/>
        </w:rPr>
        <w:t>Não serão restituídas, no todo ou em parte, quaisquer importâncias recolhidas anteriormente à vigência desta Lei.</w:t>
      </w:r>
    </w:p>
    <w:p w14:paraId="1D2EA017" w14:textId="77777777" w:rsidR="00C6599F" w:rsidRPr="00C6599F" w:rsidRDefault="00C6599F" w:rsidP="00C6599F">
      <w:pPr>
        <w:tabs>
          <w:tab w:val="left" w:pos="1540"/>
        </w:tabs>
        <w:ind w:right="59" w:firstLine="3360"/>
        <w:jc w:val="both"/>
        <w:rPr>
          <w:rFonts w:ascii="Arial" w:hAnsi="Arial" w:cs="Arial"/>
          <w:sz w:val="24"/>
          <w:szCs w:val="24"/>
        </w:rPr>
      </w:pPr>
      <w:r w:rsidRPr="00C6599F">
        <w:rPr>
          <w:rFonts w:ascii="Arial" w:hAnsi="Arial" w:cs="Arial"/>
          <w:b/>
          <w:sz w:val="24"/>
          <w:szCs w:val="24"/>
        </w:rPr>
        <w:t>Art. 12.</w:t>
      </w:r>
      <w:r w:rsidRPr="00C6599F">
        <w:rPr>
          <w:rFonts w:ascii="Arial" w:hAnsi="Arial" w:cs="Arial"/>
          <w:sz w:val="24"/>
          <w:szCs w:val="24"/>
        </w:rPr>
        <w:t xml:space="preserve"> As quantias indevidamente recolhidas em pagamento de créditos tributários e não tributários serão restituídas e/ou compensadas, no todo ou em parte, independentemente de prévio protesto do sujeito passivo e seja qual for a modalidade do pagamento, nos seguintes casos:</w:t>
      </w:r>
    </w:p>
    <w:p w14:paraId="20C0521F" w14:textId="77777777" w:rsidR="00C6599F" w:rsidRPr="00C6599F" w:rsidRDefault="00C6599F" w:rsidP="00C6599F">
      <w:pPr>
        <w:tabs>
          <w:tab w:val="left" w:pos="1540"/>
        </w:tabs>
        <w:ind w:right="59"/>
        <w:jc w:val="both"/>
        <w:rPr>
          <w:rFonts w:ascii="Arial" w:hAnsi="Arial" w:cs="Arial"/>
          <w:sz w:val="24"/>
          <w:szCs w:val="24"/>
        </w:rPr>
      </w:pPr>
    </w:p>
    <w:p w14:paraId="0D1B38D8" w14:textId="77777777" w:rsidR="00C6599F" w:rsidRPr="00C6599F" w:rsidRDefault="00C6599F" w:rsidP="00C6599F">
      <w:pPr>
        <w:tabs>
          <w:tab w:val="left" w:pos="1540"/>
        </w:tabs>
        <w:ind w:right="59"/>
        <w:jc w:val="both"/>
        <w:rPr>
          <w:rFonts w:ascii="Arial" w:hAnsi="Arial" w:cs="Arial"/>
          <w:sz w:val="24"/>
          <w:szCs w:val="24"/>
        </w:rPr>
      </w:pPr>
      <w:r w:rsidRPr="00C6599F">
        <w:rPr>
          <w:rFonts w:ascii="Arial" w:hAnsi="Arial" w:cs="Arial"/>
          <w:sz w:val="24"/>
          <w:szCs w:val="24"/>
        </w:rPr>
        <w:t>I- Cobrança ou pagamento espontâneo de débito indevido, ou maior que o devido, em face da legislação aplicável ou da natureza ou circunstâncias materiais do fato gerador efetivamente ocorrido;</w:t>
      </w:r>
    </w:p>
    <w:p w14:paraId="6860782E" w14:textId="77777777" w:rsidR="00C6599F" w:rsidRPr="00C6599F" w:rsidRDefault="00C6599F" w:rsidP="00C6599F">
      <w:pPr>
        <w:tabs>
          <w:tab w:val="left" w:pos="1540"/>
        </w:tabs>
        <w:ind w:right="59"/>
        <w:jc w:val="both"/>
        <w:rPr>
          <w:rFonts w:ascii="Arial" w:hAnsi="Arial" w:cs="Arial"/>
          <w:sz w:val="24"/>
          <w:szCs w:val="24"/>
        </w:rPr>
      </w:pPr>
    </w:p>
    <w:p w14:paraId="57EF6203" w14:textId="77777777" w:rsidR="00C6599F" w:rsidRPr="00C6599F" w:rsidRDefault="00C6599F" w:rsidP="00C6599F">
      <w:pPr>
        <w:tabs>
          <w:tab w:val="left" w:pos="1540"/>
        </w:tabs>
        <w:ind w:right="59"/>
        <w:jc w:val="both"/>
        <w:rPr>
          <w:rFonts w:ascii="Arial" w:hAnsi="Arial" w:cs="Arial"/>
          <w:sz w:val="24"/>
          <w:szCs w:val="24"/>
        </w:rPr>
      </w:pPr>
      <w:r w:rsidRPr="00C6599F">
        <w:rPr>
          <w:rFonts w:ascii="Arial" w:hAnsi="Arial" w:cs="Arial"/>
          <w:sz w:val="24"/>
          <w:szCs w:val="24"/>
        </w:rPr>
        <w:t>II- Erro na identificação do sujeito passivo, na determinação da alíquota aplicável, no cálculo do montante do débito ou na elaboração ou conferência de qualquer documento relativo ao pagamento;</w:t>
      </w:r>
    </w:p>
    <w:p w14:paraId="158FFD1C" w14:textId="77777777" w:rsidR="00C6599F" w:rsidRPr="00C6599F" w:rsidRDefault="00C6599F" w:rsidP="00C6599F">
      <w:pPr>
        <w:tabs>
          <w:tab w:val="left" w:pos="1540"/>
        </w:tabs>
        <w:ind w:right="59"/>
        <w:jc w:val="both"/>
        <w:rPr>
          <w:rFonts w:ascii="Arial" w:hAnsi="Arial" w:cs="Arial"/>
          <w:sz w:val="24"/>
          <w:szCs w:val="24"/>
        </w:rPr>
      </w:pPr>
    </w:p>
    <w:p w14:paraId="4FEDE3DA" w14:textId="77777777" w:rsidR="00C6599F" w:rsidRPr="00C6599F" w:rsidRDefault="00C6599F" w:rsidP="00C6599F">
      <w:pPr>
        <w:tabs>
          <w:tab w:val="left" w:pos="1540"/>
        </w:tabs>
        <w:ind w:right="59"/>
        <w:jc w:val="both"/>
        <w:rPr>
          <w:rFonts w:ascii="Arial" w:hAnsi="Arial" w:cs="Arial"/>
          <w:sz w:val="24"/>
          <w:szCs w:val="24"/>
        </w:rPr>
      </w:pPr>
      <w:r w:rsidRPr="00C6599F">
        <w:rPr>
          <w:rFonts w:ascii="Arial" w:hAnsi="Arial" w:cs="Arial"/>
          <w:sz w:val="24"/>
          <w:szCs w:val="24"/>
        </w:rPr>
        <w:t>III - Reforma, anulação, revogação ou rescisão de decisão condenatória.</w:t>
      </w:r>
    </w:p>
    <w:p w14:paraId="744B0360" w14:textId="77777777" w:rsidR="00C6599F" w:rsidRPr="00C6599F" w:rsidRDefault="00C6599F" w:rsidP="00C6599F">
      <w:pPr>
        <w:tabs>
          <w:tab w:val="left" w:pos="1540"/>
        </w:tabs>
        <w:jc w:val="both"/>
        <w:rPr>
          <w:rFonts w:ascii="Arial" w:hAnsi="Arial" w:cs="Arial"/>
          <w:sz w:val="24"/>
          <w:szCs w:val="24"/>
        </w:rPr>
      </w:pPr>
    </w:p>
    <w:p w14:paraId="7CCD6A44" w14:textId="77777777" w:rsidR="00C6599F" w:rsidRPr="00C6599F" w:rsidRDefault="00C6599F" w:rsidP="00C6599F">
      <w:pPr>
        <w:tabs>
          <w:tab w:val="left" w:pos="1540"/>
        </w:tabs>
        <w:ind w:right="59" w:firstLine="3480"/>
        <w:jc w:val="both"/>
        <w:rPr>
          <w:rFonts w:ascii="Arial" w:hAnsi="Arial" w:cs="Arial"/>
          <w:sz w:val="24"/>
          <w:szCs w:val="24"/>
        </w:rPr>
      </w:pPr>
      <w:r w:rsidRPr="00C6599F">
        <w:rPr>
          <w:rFonts w:ascii="Arial" w:hAnsi="Arial" w:cs="Arial"/>
          <w:b/>
          <w:sz w:val="24"/>
          <w:szCs w:val="24"/>
        </w:rPr>
        <w:t>Art. 13.</w:t>
      </w:r>
      <w:r w:rsidRPr="00C6599F">
        <w:rPr>
          <w:rFonts w:ascii="Arial" w:hAnsi="Arial" w:cs="Arial"/>
          <w:sz w:val="24"/>
          <w:szCs w:val="24"/>
        </w:rPr>
        <w:t xml:space="preserve"> A restituição total ou parcial de tributos dá lugar à restituição, na mesma proporção, dos juros de mora, penalidades pecuniárias e demais acréscimos legais a eles relativos.</w:t>
      </w:r>
    </w:p>
    <w:p w14:paraId="6F729E39" w14:textId="77777777" w:rsidR="00C6599F" w:rsidRPr="00C6599F" w:rsidRDefault="00C6599F" w:rsidP="00C6599F">
      <w:pPr>
        <w:tabs>
          <w:tab w:val="left" w:pos="1540"/>
        </w:tabs>
        <w:ind w:right="59"/>
        <w:jc w:val="both"/>
        <w:rPr>
          <w:rFonts w:ascii="Arial" w:hAnsi="Arial" w:cs="Arial"/>
          <w:sz w:val="24"/>
          <w:szCs w:val="24"/>
        </w:rPr>
      </w:pPr>
    </w:p>
    <w:p w14:paraId="1B2CE3B9" w14:textId="77777777" w:rsidR="00C6599F" w:rsidRPr="00C6599F" w:rsidRDefault="00C6599F" w:rsidP="00C6599F">
      <w:pPr>
        <w:tabs>
          <w:tab w:val="left" w:pos="1540"/>
        </w:tabs>
        <w:ind w:right="59"/>
        <w:jc w:val="both"/>
        <w:rPr>
          <w:rFonts w:ascii="Arial" w:hAnsi="Arial" w:cs="Arial"/>
          <w:sz w:val="24"/>
          <w:szCs w:val="24"/>
        </w:rPr>
      </w:pPr>
      <w:r w:rsidRPr="00C6599F">
        <w:rPr>
          <w:rFonts w:ascii="Arial" w:hAnsi="Arial" w:cs="Arial"/>
          <w:b/>
          <w:sz w:val="24"/>
          <w:szCs w:val="24"/>
        </w:rPr>
        <w:t>§1º</w:t>
      </w:r>
      <w:r w:rsidRPr="00C6599F">
        <w:rPr>
          <w:rFonts w:ascii="Arial" w:hAnsi="Arial" w:cs="Arial"/>
          <w:sz w:val="24"/>
          <w:szCs w:val="24"/>
        </w:rPr>
        <w:t xml:space="preserve"> O disposto no caput deste artigo não se aplica às infrações de caráter formal, que não são afetadas pela causa assecuratória da restituição.</w:t>
      </w:r>
    </w:p>
    <w:p w14:paraId="24290328" w14:textId="77777777" w:rsidR="00C6599F" w:rsidRPr="00C6599F" w:rsidRDefault="00C6599F" w:rsidP="00C6599F">
      <w:pPr>
        <w:pStyle w:val="NormalWeb"/>
        <w:jc w:val="both"/>
        <w:rPr>
          <w:rFonts w:ascii="Arial" w:hAnsi="Arial" w:cs="Arial"/>
        </w:rPr>
      </w:pPr>
      <w:r w:rsidRPr="00C6599F">
        <w:rPr>
          <w:rFonts w:ascii="Arial" w:hAnsi="Arial" w:cs="Arial"/>
          <w:b/>
        </w:rPr>
        <w:t>§2º</w:t>
      </w:r>
      <w:r w:rsidRPr="00C6599F">
        <w:rPr>
          <w:rFonts w:ascii="Arial" w:hAnsi="Arial" w:cs="Arial"/>
        </w:rPr>
        <w:t xml:space="preserve"> A restituição de tributos somente será efetuada depois de verificada a ausência de débitos tributários em nome do sujeito passivo.</w:t>
      </w:r>
    </w:p>
    <w:p w14:paraId="546ACBEE" w14:textId="77777777" w:rsidR="00C6599F" w:rsidRPr="00C6599F" w:rsidRDefault="00C6599F" w:rsidP="00C6599F">
      <w:pPr>
        <w:pStyle w:val="NormalWeb"/>
        <w:jc w:val="both"/>
        <w:rPr>
          <w:rFonts w:ascii="Arial" w:hAnsi="Arial" w:cs="Arial"/>
        </w:rPr>
      </w:pPr>
      <w:r w:rsidRPr="00C6599F">
        <w:rPr>
          <w:rFonts w:ascii="Arial" w:hAnsi="Arial" w:cs="Arial"/>
          <w:b/>
        </w:rPr>
        <w:t>§3º</w:t>
      </w:r>
      <w:r w:rsidRPr="00C6599F">
        <w:rPr>
          <w:rFonts w:ascii="Arial" w:hAnsi="Arial" w:cs="Arial"/>
        </w:rPr>
        <w:t xml:space="preserve"> Existindo débitos tributários, o crédito da restituição será utilizado para quitação desses débitos mediante compensação.</w:t>
      </w:r>
    </w:p>
    <w:p w14:paraId="201E3E5B" w14:textId="77777777" w:rsidR="00C6599F" w:rsidRPr="00C6599F" w:rsidRDefault="00C6599F" w:rsidP="00C6599F">
      <w:pPr>
        <w:tabs>
          <w:tab w:val="left" w:pos="1540"/>
        </w:tabs>
        <w:ind w:right="59" w:firstLine="3360"/>
        <w:jc w:val="both"/>
        <w:rPr>
          <w:rFonts w:ascii="Arial" w:hAnsi="Arial" w:cs="Arial"/>
          <w:sz w:val="24"/>
          <w:szCs w:val="24"/>
        </w:rPr>
      </w:pPr>
      <w:r w:rsidRPr="00C6599F">
        <w:rPr>
          <w:rFonts w:ascii="Arial" w:hAnsi="Arial" w:cs="Arial"/>
          <w:b/>
          <w:sz w:val="24"/>
          <w:szCs w:val="24"/>
        </w:rPr>
        <w:t>Art. 14.</w:t>
      </w:r>
      <w:r w:rsidRPr="00C6599F">
        <w:rPr>
          <w:rFonts w:ascii="Arial" w:hAnsi="Arial" w:cs="Arial"/>
          <w:sz w:val="24"/>
          <w:szCs w:val="24"/>
        </w:rPr>
        <w:t xml:space="preserve"> Poderá o contribuinte optar pela compensação de seus créditos com eventuais débitos tributários ou não tributários que possua para com o Fisco Municipal.</w:t>
      </w:r>
    </w:p>
    <w:p w14:paraId="434AFB2E" w14:textId="77777777" w:rsidR="00C6599F" w:rsidRPr="00C6599F" w:rsidRDefault="00C6599F" w:rsidP="00C6599F">
      <w:pPr>
        <w:tabs>
          <w:tab w:val="left" w:pos="1540"/>
        </w:tabs>
        <w:ind w:right="59"/>
        <w:jc w:val="both"/>
        <w:rPr>
          <w:rFonts w:ascii="Arial" w:hAnsi="Arial" w:cs="Arial"/>
          <w:sz w:val="24"/>
          <w:szCs w:val="24"/>
        </w:rPr>
      </w:pPr>
    </w:p>
    <w:p w14:paraId="2E92F08C" w14:textId="77777777" w:rsidR="00C6599F" w:rsidRPr="00C6599F" w:rsidRDefault="00C6599F" w:rsidP="00C6599F">
      <w:pPr>
        <w:tabs>
          <w:tab w:val="left" w:pos="1540"/>
        </w:tabs>
        <w:ind w:right="59"/>
        <w:jc w:val="both"/>
        <w:rPr>
          <w:rFonts w:ascii="Arial" w:hAnsi="Arial" w:cs="Arial"/>
          <w:sz w:val="24"/>
          <w:szCs w:val="24"/>
        </w:rPr>
      </w:pPr>
      <w:r w:rsidRPr="00C6599F">
        <w:rPr>
          <w:rFonts w:ascii="Arial" w:hAnsi="Arial" w:cs="Arial"/>
          <w:b/>
          <w:sz w:val="24"/>
          <w:szCs w:val="24"/>
        </w:rPr>
        <w:t>§1º</w:t>
      </w:r>
      <w:r w:rsidRPr="00C6599F">
        <w:rPr>
          <w:rFonts w:ascii="Arial" w:hAnsi="Arial" w:cs="Arial"/>
          <w:sz w:val="24"/>
          <w:szCs w:val="24"/>
        </w:rPr>
        <w:t xml:space="preserve"> Sendo vincendo o crédito do sujeito passivo, o seu montante será apurado com redução correspondente a juros de 1% (um por cento) ao mês ou fração, pelo tempo que decorrer entre a data da compensação e a do vencimento.</w:t>
      </w:r>
    </w:p>
    <w:p w14:paraId="562306B8" w14:textId="77777777" w:rsidR="00C6599F" w:rsidRPr="00C6599F" w:rsidRDefault="00C6599F" w:rsidP="00C6599F">
      <w:pPr>
        <w:pStyle w:val="NormalWeb"/>
        <w:jc w:val="both"/>
        <w:rPr>
          <w:rFonts w:ascii="Arial" w:hAnsi="Arial" w:cs="Arial"/>
        </w:rPr>
      </w:pPr>
      <w:r w:rsidRPr="00C6599F">
        <w:rPr>
          <w:rFonts w:ascii="Arial" w:hAnsi="Arial" w:cs="Arial"/>
          <w:b/>
        </w:rPr>
        <w:t>§2º</w:t>
      </w:r>
      <w:r w:rsidRPr="00C6599F">
        <w:rPr>
          <w:rFonts w:ascii="Arial" w:hAnsi="Arial" w:cs="Arial"/>
        </w:rPr>
        <w:t xml:space="preserve"> É vedada a compensação mediante o aproveitamento de crédito objeto de discussão judicial, antes do trânsito em julgado da respectiva decisão judicial.</w:t>
      </w:r>
    </w:p>
    <w:p w14:paraId="18C5B536" w14:textId="77777777" w:rsidR="00C6599F" w:rsidRPr="00C6599F" w:rsidRDefault="00C6599F" w:rsidP="00C6599F">
      <w:pPr>
        <w:tabs>
          <w:tab w:val="left" w:pos="1540"/>
        </w:tabs>
        <w:ind w:right="59"/>
        <w:jc w:val="both"/>
        <w:rPr>
          <w:rFonts w:ascii="Arial" w:hAnsi="Arial" w:cs="Arial"/>
          <w:sz w:val="24"/>
          <w:szCs w:val="24"/>
        </w:rPr>
      </w:pPr>
      <w:r w:rsidRPr="00C6599F">
        <w:rPr>
          <w:rFonts w:ascii="Arial" w:hAnsi="Arial" w:cs="Arial"/>
          <w:b/>
          <w:sz w:val="24"/>
          <w:szCs w:val="24"/>
        </w:rPr>
        <w:t>§3º</w:t>
      </w:r>
      <w:r w:rsidRPr="00C6599F">
        <w:rPr>
          <w:rFonts w:ascii="Arial" w:hAnsi="Arial" w:cs="Arial"/>
          <w:sz w:val="24"/>
          <w:szCs w:val="24"/>
        </w:rPr>
        <w:t xml:space="preserve"> A compensação poderá ser realizada com créditos de terceiros e ainda que o crédito do interessado não advenha de indébito tributário.</w:t>
      </w:r>
    </w:p>
    <w:p w14:paraId="73C58F76" w14:textId="77777777" w:rsidR="00C6599F" w:rsidRPr="00C6599F" w:rsidRDefault="00C6599F" w:rsidP="00C6599F">
      <w:pPr>
        <w:tabs>
          <w:tab w:val="left" w:pos="1540"/>
        </w:tabs>
        <w:ind w:right="59"/>
        <w:jc w:val="both"/>
        <w:rPr>
          <w:rFonts w:ascii="Arial" w:hAnsi="Arial" w:cs="Arial"/>
          <w:sz w:val="24"/>
          <w:szCs w:val="24"/>
        </w:rPr>
      </w:pPr>
    </w:p>
    <w:p w14:paraId="7D1DA091" w14:textId="77777777" w:rsidR="00C6599F" w:rsidRPr="00C6599F" w:rsidRDefault="00C6599F" w:rsidP="00C6599F">
      <w:pPr>
        <w:tabs>
          <w:tab w:val="left" w:pos="1540"/>
        </w:tabs>
        <w:ind w:right="59"/>
        <w:jc w:val="both"/>
        <w:rPr>
          <w:rFonts w:ascii="Arial" w:hAnsi="Arial" w:cs="Arial"/>
          <w:sz w:val="24"/>
          <w:szCs w:val="24"/>
        </w:rPr>
      </w:pPr>
      <w:r w:rsidRPr="00C6599F">
        <w:rPr>
          <w:rFonts w:ascii="Arial" w:hAnsi="Arial" w:cs="Arial"/>
          <w:b/>
          <w:sz w:val="24"/>
          <w:szCs w:val="24"/>
        </w:rPr>
        <w:t>§4º</w:t>
      </w:r>
      <w:r w:rsidRPr="00C6599F">
        <w:rPr>
          <w:rFonts w:ascii="Arial" w:hAnsi="Arial" w:cs="Arial"/>
          <w:sz w:val="24"/>
          <w:szCs w:val="24"/>
        </w:rPr>
        <w:t xml:space="preserve"> Na compensação com créditos de terceiros, deverá ser firmada cessão de crédito, por escrito, pelo seu titular em favor do devedor de créditos tributários ou não tributários.</w:t>
      </w:r>
    </w:p>
    <w:p w14:paraId="74A5E0DF" w14:textId="77777777" w:rsidR="00C6599F" w:rsidRPr="00C6599F" w:rsidRDefault="00C6599F" w:rsidP="00C6599F">
      <w:pPr>
        <w:tabs>
          <w:tab w:val="left" w:pos="1540"/>
        </w:tabs>
        <w:ind w:right="59"/>
        <w:jc w:val="both"/>
        <w:rPr>
          <w:rFonts w:ascii="Arial" w:hAnsi="Arial" w:cs="Arial"/>
          <w:sz w:val="24"/>
          <w:szCs w:val="24"/>
        </w:rPr>
      </w:pPr>
    </w:p>
    <w:p w14:paraId="1AB0B124" w14:textId="77777777" w:rsidR="00C6599F" w:rsidRPr="00C6599F" w:rsidRDefault="00C6599F" w:rsidP="00C6599F">
      <w:pPr>
        <w:tabs>
          <w:tab w:val="left" w:pos="1540"/>
        </w:tabs>
        <w:ind w:right="59"/>
        <w:jc w:val="both"/>
        <w:rPr>
          <w:rFonts w:ascii="Arial" w:hAnsi="Arial" w:cs="Arial"/>
          <w:sz w:val="24"/>
          <w:szCs w:val="24"/>
        </w:rPr>
      </w:pPr>
      <w:r w:rsidRPr="00C6599F">
        <w:rPr>
          <w:rFonts w:ascii="Arial" w:hAnsi="Arial" w:cs="Arial"/>
          <w:b/>
          <w:sz w:val="24"/>
          <w:szCs w:val="24"/>
        </w:rPr>
        <w:t>§5º</w:t>
      </w:r>
      <w:r w:rsidRPr="00C6599F">
        <w:rPr>
          <w:rFonts w:ascii="Arial" w:hAnsi="Arial" w:cs="Arial"/>
          <w:sz w:val="24"/>
          <w:szCs w:val="24"/>
        </w:rPr>
        <w:t xml:space="preserve"> Na hipótese do parágrafo anterior, o cedente do crédito deverá ser intimado para confirmar expressamente a cessão em favor do interessado, no prazo de 05 (cinco) dias, sob pena de indeferimento da compensação.</w:t>
      </w:r>
    </w:p>
    <w:p w14:paraId="07887BBD" w14:textId="77777777" w:rsidR="00C6599F" w:rsidRPr="00C6599F" w:rsidRDefault="00C6599F" w:rsidP="00C6599F">
      <w:pPr>
        <w:tabs>
          <w:tab w:val="left" w:pos="1540"/>
        </w:tabs>
        <w:ind w:right="59" w:firstLine="3360"/>
        <w:jc w:val="both"/>
        <w:rPr>
          <w:rFonts w:ascii="Arial" w:hAnsi="Arial" w:cs="Arial"/>
          <w:b/>
          <w:sz w:val="24"/>
          <w:szCs w:val="24"/>
        </w:rPr>
      </w:pPr>
    </w:p>
    <w:p w14:paraId="19FFA3FB" w14:textId="77777777" w:rsidR="00C6599F" w:rsidRPr="00C6599F" w:rsidRDefault="00C6599F" w:rsidP="00C6599F">
      <w:pPr>
        <w:tabs>
          <w:tab w:val="left" w:pos="1540"/>
        </w:tabs>
        <w:ind w:right="59" w:firstLine="3360"/>
        <w:jc w:val="both"/>
        <w:rPr>
          <w:rFonts w:ascii="Arial" w:hAnsi="Arial" w:cs="Arial"/>
          <w:sz w:val="24"/>
          <w:szCs w:val="24"/>
        </w:rPr>
      </w:pPr>
      <w:r w:rsidRPr="00C6599F">
        <w:rPr>
          <w:rFonts w:ascii="Arial" w:hAnsi="Arial" w:cs="Arial"/>
          <w:b/>
          <w:sz w:val="24"/>
          <w:szCs w:val="24"/>
        </w:rPr>
        <w:t>Art. 15</w:t>
      </w:r>
      <w:r w:rsidRPr="00C6599F">
        <w:rPr>
          <w:rFonts w:ascii="Arial" w:hAnsi="Arial" w:cs="Arial"/>
          <w:sz w:val="24"/>
          <w:szCs w:val="24"/>
        </w:rPr>
        <w:t>. O direito de pleitear a restituição e/ou compensação decai com o decurso do prazo de 05 (cinco) anos, contados:</w:t>
      </w:r>
    </w:p>
    <w:p w14:paraId="7F428F00" w14:textId="77777777" w:rsidR="00C6599F" w:rsidRPr="00C6599F" w:rsidRDefault="00C6599F" w:rsidP="00C6599F">
      <w:pPr>
        <w:tabs>
          <w:tab w:val="left" w:pos="1540"/>
        </w:tabs>
        <w:ind w:right="59" w:firstLine="3360"/>
        <w:jc w:val="both"/>
        <w:rPr>
          <w:rFonts w:ascii="Arial" w:hAnsi="Arial" w:cs="Arial"/>
          <w:sz w:val="24"/>
          <w:szCs w:val="24"/>
        </w:rPr>
      </w:pPr>
    </w:p>
    <w:p w14:paraId="3774E365" w14:textId="77777777" w:rsidR="00C6599F" w:rsidRPr="00C6599F" w:rsidRDefault="00C6599F" w:rsidP="00C6599F">
      <w:pPr>
        <w:tabs>
          <w:tab w:val="left" w:pos="1540"/>
        </w:tabs>
        <w:ind w:right="59"/>
        <w:jc w:val="both"/>
        <w:rPr>
          <w:rFonts w:ascii="Arial" w:hAnsi="Arial" w:cs="Arial"/>
          <w:sz w:val="24"/>
          <w:szCs w:val="24"/>
        </w:rPr>
      </w:pPr>
      <w:r w:rsidRPr="00C6599F">
        <w:rPr>
          <w:rFonts w:ascii="Arial" w:hAnsi="Arial" w:cs="Arial"/>
          <w:sz w:val="24"/>
          <w:szCs w:val="24"/>
        </w:rPr>
        <w:t>I- Nas hipóteses dos incisos I e II do art. 12, da data da extinção do crédito tributário ou do pagamento antecipado, no caso de lançamento por homologação;</w:t>
      </w:r>
    </w:p>
    <w:p w14:paraId="1A445EDA" w14:textId="77777777" w:rsidR="00C6599F" w:rsidRPr="00C6599F" w:rsidRDefault="00C6599F" w:rsidP="00C6599F">
      <w:pPr>
        <w:tabs>
          <w:tab w:val="left" w:pos="1540"/>
        </w:tabs>
        <w:ind w:right="59"/>
        <w:jc w:val="both"/>
        <w:rPr>
          <w:rFonts w:ascii="Arial" w:hAnsi="Arial" w:cs="Arial"/>
          <w:sz w:val="24"/>
          <w:szCs w:val="24"/>
        </w:rPr>
      </w:pPr>
    </w:p>
    <w:p w14:paraId="4BF79DC6" w14:textId="77777777" w:rsidR="00C6599F" w:rsidRPr="00C6599F" w:rsidRDefault="00C6599F" w:rsidP="00C6599F">
      <w:pPr>
        <w:tabs>
          <w:tab w:val="left" w:pos="1540"/>
        </w:tabs>
        <w:ind w:right="59"/>
        <w:jc w:val="both"/>
        <w:rPr>
          <w:rFonts w:ascii="Arial" w:hAnsi="Arial" w:cs="Arial"/>
          <w:sz w:val="24"/>
          <w:szCs w:val="24"/>
        </w:rPr>
      </w:pPr>
      <w:r w:rsidRPr="00C6599F">
        <w:rPr>
          <w:rFonts w:ascii="Arial" w:hAnsi="Arial" w:cs="Arial"/>
          <w:sz w:val="24"/>
          <w:szCs w:val="24"/>
        </w:rPr>
        <w:t>II- Na hipótese do inciso III do art. 12, da data em que se tornar definitiva a decisão administrativa ou transitar em julgado a decisão judicial que tenha reformado, anulado ou rescindido a ação condenatória.</w:t>
      </w:r>
    </w:p>
    <w:p w14:paraId="756C80D4" w14:textId="77777777" w:rsidR="00C6599F" w:rsidRPr="00C6599F" w:rsidRDefault="00C6599F" w:rsidP="00C6599F">
      <w:pPr>
        <w:tabs>
          <w:tab w:val="left" w:pos="1540"/>
        </w:tabs>
        <w:ind w:right="59"/>
        <w:jc w:val="both"/>
        <w:rPr>
          <w:rFonts w:ascii="Arial" w:hAnsi="Arial" w:cs="Arial"/>
          <w:sz w:val="24"/>
          <w:szCs w:val="24"/>
        </w:rPr>
      </w:pPr>
    </w:p>
    <w:p w14:paraId="5E97454B" w14:textId="77777777" w:rsidR="00C6599F" w:rsidRPr="00C6599F" w:rsidRDefault="00C6599F" w:rsidP="00C6599F">
      <w:pPr>
        <w:tabs>
          <w:tab w:val="left" w:pos="1540"/>
        </w:tabs>
        <w:ind w:right="59" w:firstLine="3480"/>
        <w:jc w:val="both"/>
        <w:rPr>
          <w:rFonts w:ascii="Arial" w:hAnsi="Arial" w:cs="Arial"/>
          <w:sz w:val="24"/>
          <w:szCs w:val="24"/>
        </w:rPr>
      </w:pPr>
      <w:r w:rsidRPr="00C6599F">
        <w:rPr>
          <w:rFonts w:ascii="Arial" w:hAnsi="Arial" w:cs="Arial"/>
          <w:b/>
          <w:sz w:val="24"/>
          <w:szCs w:val="24"/>
        </w:rPr>
        <w:t>Art. 16.</w:t>
      </w:r>
      <w:r w:rsidRPr="00C6599F">
        <w:rPr>
          <w:rFonts w:ascii="Arial" w:hAnsi="Arial" w:cs="Arial"/>
          <w:sz w:val="24"/>
          <w:szCs w:val="24"/>
        </w:rPr>
        <w:t xml:space="preserve"> A restituição/compensação será requerida à Secretaria de Finanças do Município de MUNICÍPIO MODELO, devidamente instruída com os documentos que comprovam o crédito do contribuinte, seja ele decorrente de pagamento indevido de tributo, de fornecimento de mercadorias ou serviços prestados ao Município, ou de cessão efetuada por terceiro.</w:t>
      </w:r>
    </w:p>
    <w:p w14:paraId="6C4A26E2" w14:textId="77777777" w:rsidR="00C6599F" w:rsidRPr="00C6599F" w:rsidRDefault="00C6599F" w:rsidP="00C6599F">
      <w:pPr>
        <w:tabs>
          <w:tab w:val="left" w:pos="1540"/>
        </w:tabs>
        <w:ind w:right="59"/>
        <w:jc w:val="both"/>
        <w:rPr>
          <w:rFonts w:ascii="Arial" w:hAnsi="Arial" w:cs="Arial"/>
          <w:sz w:val="24"/>
          <w:szCs w:val="24"/>
        </w:rPr>
      </w:pPr>
    </w:p>
    <w:p w14:paraId="73C2A7BB" w14:textId="77777777" w:rsidR="00C6599F" w:rsidRPr="00C6599F" w:rsidRDefault="00C6599F" w:rsidP="00C6599F">
      <w:pPr>
        <w:tabs>
          <w:tab w:val="left" w:pos="1540"/>
        </w:tabs>
        <w:ind w:right="60" w:firstLine="3402"/>
        <w:jc w:val="both"/>
        <w:rPr>
          <w:rFonts w:ascii="Arial" w:hAnsi="Arial" w:cs="Arial"/>
          <w:sz w:val="24"/>
          <w:szCs w:val="24"/>
        </w:rPr>
      </w:pPr>
      <w:r w:rsidRPr="00C6599F">
        <w:rPr>
          <w:rFonts w:ascii="Arial" w:hAnsi="Arial" w:cs="Arial"/>
          <w:b/>
          <w:sz w:val="24"/>
          <w:szCs w:val="24"/>
        </w:rPr>
        <w:t>Art. 17.</w:t>
      </w:r>
      <w:r w:rsidRPr="00C6599F">
        <w:rPr>
          <w:rFonts w:ascii="Arial" w:hAnsi="Arial" w:cs="Arial"/>
          <w:sz w:val="24"/>
          <w:szCs w:val="24"/>
        </w:rPr>
        <w:t xml:space="preserve"> Prescreve em 02 (dois) anos a ação anulatória da decisão administrativa que denegar a restituição/compensação.</w:t>
      </w:r>
    </w:p>
    <w:p w14:paraId="0DA9A60D" w14:textId="77777777" w:rsidR="00C6599F" w:rsidRPr="00C6599F" w:rsidRDefault="00C6599F" w:rsidP="00C6599F">
      <w:pPr>
        <w:tabs>
          <w:tab w:val="left" w:pos="1540"/>
        </w:tabs>
        <w:ind w:right="60"/>
        <w:jc w:val="both"/>
        <w:rPr>
          <w:rFonts w:ascii="Arial" w:hAnsi="Arial" w:cs="Arial"/>
          <w:sz w:val="24"/>
          <w:szCs w:val="24"/>
        </w:rPr>
      </w:pPr>
    </w:p>
    <w:p w14:paraId="4053F09A" w14:textId="77777777" w:rsidR="00C6599F" w:rsidRPr="00C6599F" w:rsidRDefault="00C6599F" w:rsidP="00C6599F">
      <w:pPr>
        <w:tabs>
          <w:tab w:val="left" w:pos="1540"/>
        </w:tabs>
        <w:ind w:right="60"/>
        <w:jc w:val="both"/>
        <w:rPr>
          <w:rFonts w:ascii="Arial" w:hAnsi="Arial" w:cs="Arial"/>
          <w:sz w:val="24"/>
          <w:szCs w:val="24"/>
        </w:rPr>
      </w:pPr>
      <w:r w:rsidRPr="00C6599F">
        <w:rPr>
          <w:rFonts w:ascii="Arial" w:hAnsi="Arial" w:cs="Arial"/>
          <w:b/>
          <w:sz w:val="24"/>
          <w:szCs w:val="24"/>
        </w:rPr>
        <w:t>Parágrafo único.</w:t>
      </w:r>
      <w:r w:rsidRPr="00C6599F">
        <w:rPr>
          <w:rFonts w:ascii="Arial" w:hAnsi="Arial" w:cs="Arial"/>
          <w:sz w:val="24"/>
          <w:szCs w:val="24"/>
        </w:rPr>
        <w:t xml:space="preserve"> O prazo de prescrição é interrompido pelo início da ação judicial, recomeçando o seu curso, por metade, a partir da data da intimação validamente feita ao representante judicial da Fazenda Munic</w:t>
      </w:r>
      <w:bookmarkStart w:id="8" w:name="3znysh7"/>
      <w:bookmarkEnd w:id="8"/>
      <w:r w:rsidRPr="00C6599F">
        <w:rPr>
          <w:rFonts w:ascii="Arial" w:hAnsi="Arial" w:cs="Arial"/>
          <w:sz w:val="24"/>
          <w:szCs w:val="24"/>
        </w:rPr>
        <w:t>ipal.</w:t>
      </w:r>
    </w:p>
    <w:p w14:paraId="6F422067" w14:textId="77777777" w:rsidR="00C6599F" w:rsidRPr="00C6599F" w:rsidRDefault="00C6599F" w:rsidP="00C6599F">
      <w:pPr>
        <w:tabs>
          <w:tab w:val="left" w:pos="1540"/>
        </w:tabs>
        <w:ind w:right="60"/>
        <w:jc w:val="both"/>
        <w:rPr>
          <w:rFonts w:ascii="Arial" w:hAnsi="Arial" w:cs="Arial"/>
          <w:sz w:val="24"/>
          <w:szCs w:val="24"/>
        </w:rPr>
      </w:pPr>
    </w:p>
    <w:p w14:paraId="56E2152A" w14:textId="77777777" w:rsidR="00C6599F" w:rsidRPr="00C6599F" w:rsidRDefault="00C6599F" w:rsidP="00C6599F">
      <w:pPr>
        <w:tabs>
          <w:tab w:val="left" w:pos="1540"/>
        </w:tabs>
        <w:ind w:right="60" w:firstLine="3402"/>
        <w:jc w:val="both"/>
        <w:rPr>
          <w:rFonts w:ascii="Arial" w:hAnsi="Arial" w:cs="Arial"/>
          <w:sz w:val="24"/>
          <w:szCs w:val="24"/>
        </w:rPr>
      </w:pPr>
      <w:r w:rsidRPr="00C6599F">
        <w:rPr>
          <w:rFonts w:ascii="Arial" w:hAnsi="Arial" w:cs="Arial"/>
          <w:b/>
          <w:sz w:val="24"/>
          <w:szCs w:val="24"/>
        </w:rPr>
        <w:t>Art. 18.</w:t>
      </w:r>
      <w:r w:rsidRPr="00C6599F">
        <w:rPr>
          <w:rFonts w:ascii="Arial" w:hAnsi="Arial" w:cs="Arial"/>
          <w:sz w:val="24"/>
          <w:szCs w:val="24"/>
          <w:highlight w:val="white"/>
        </w:rPr>
        <w:t xml:space="preserve"> </w:t>
      </w:r>
      <w:r w:rsidRPr="00C6599F">
        <w:rPr>
          <w:rFonts w:ascii="Arial" w:hAnsi="Arial" w:cs="Arial"/>
          <w:color w:val="000000"/>
          <w:sz w:val="24"/>
          <w:szCs w:val="24"/>
        </w:rPr>
        <w:t>As despesas que porventura sejam necessárias com a execução desta Lei correrão por conta de dotação própria, consignada no orçamento vigente.</w:t>
      </w:r>
    </w:p>
    <w:p w14:paraId="3A52CEF0" w14:textId="77777777" w:rsidR="00C6599F" w:rsidRPr="00C6599F" w:rsidRDefault="00C6599F" w:rsidP="00C6599F">
      <w:pPr>
        <w:tabs>
          <w:tab w:val="left" w:pos="1540"/>
        </w:tabs>
        <w:ind w:right="60" w:firstLine="3402"/>
        <w:jc w:val="both"/>
        <w:rPr>
          <w:rFonts w:ascii="Arial" w:hAnsi="Arial" w:cs="Arial"/>
          <w:color w:val="000000"/>
          <w:sz w:val="24"/>
          <w:szCs w:val="24"/>
        </w:rPr>
      </w:pPr>
    </w:p>
    <w:p w14:paraId="15D9AF7F" w14:textId="77777777" w:rsidR="00C6599F" w:rsidRPr="00C6599F" w:rsidRDefault="00C6599F" w:rsidP="00C6599F">
      <w:pPr>
        <w:spacing w:after="240"/>
        <w:ind w:firstLine="3402"/>
        <w:jc w:val="both"/>
        <w:rPr>
          <w:rFonts w:ascii="Arial" w:hAnsi="Arial" w:cs="Arial"/>
          <w:sz w:val="24"/>
          <w:szCs w:val="24"/>
        </w:rPr>
      </w:pPr>
      <w:r w:rsidRPr="00C6599F">
        <w:rPr>
          <w:rFonts w:ascii="Arial" w:hAnsi="Arial" w:cs="Arial"/>
          <w:b/>
          <w:sz w:val="24"/>
          <w:szCs w:val="24"/>
        </w:rPr>
        <w:t xml:space="preserve">Art. 19. </w:t>
      </w:r>
      <w:r w:rsidRPr="00C6599F">
        <w:rPr>
          <w:rFonts w:ascii="Arial" w:hAnsi="Arial" w:cs="Arial"/>
          <w:sz w:val="24"/>
          <w:szCs w:val="24"/>
        </w:rPr>
        <w:t>Esta Lei Complementar entra em vigor na data de sua publicação.</w:t>
      </w:r>
    </w:p>
    <w:p w14:paraId="5B2E5A9A" w14:textId="77777777" w:rsidR="00C6599F" w:rsidRPr="00C6599F" w:rsidRDefault="00C6599F" w:rsidP="00C6599F">
      <w:pPr>
        <w:jc w:val="both"/>
        <w:rPr>
          <w:rFonts w:ascii="Arial" w:hAnsi="Arial" w:cs="Arial"/>
          <w:sz w:val="24"/>
          <w:szCs w:val="24"/>
        </w:rPr>
      </w:pPr>
    </w:p>
    <w:p w14:paraId="1C569A04" w14:textId="77777777" w:rsidR="00C6599F" w:rsidRPr="00C6599F" w:rsidRDefault="00C6599F" w:rsidP="00C6599F">
      <w:pPr>
        <w:jc w:val="both"/>
        <w:rPr>
          <w:rFonts w:ascii="Arial" w:hAnsi="Arial" w:cs="Arial"/>
          <w:sz w:val="24"/>
          <w:szCs w:val="24"/>
        </w:rPr>
      </w:pPr>
    </w:p>
    <w:p w14:paraId="415F5DA6" w14:textId="77777777" w:rsidR="00C6599F" w:rsidRPr="00C6599F" w:rsidRDefault="00C6599F" w:rsidP="00C6599F">
      <w:pPr>
        <w:jc w:val="both"/>
        <w:rPr>
          <w:rFonts w:ascii="Arial" w:hAnsi="Arial" w:cs="Arial"/>
          <w:sz w:val="24"/>
          <w:szCs w:val="24"/>
        </w:rPr>
      </w:pPr>
    </w:p>
    <w:p w14:paraId="02988D1D" w14:textId="77777777" w:rsidR="00C6599F" w:rsidRPr="00C6599F" w:rsidRDefault="00C6599F" w:rsidP="00C6599F">
      <w:pPr>
        <w:jc w:val="both"/>
        <w:rPr>
          <w:rFonts w:ascii="Arial" w:hAnsi="Arial" w:cs="Arial"/>
          <w:sz w:val="24"/>
          <w:szCs w:val="24"/>
        </w:rPr>
      </w:pPr>
    </w:p>
    <w:p w14:paraId="316A42EA" w14:textId="77777777" w:rsidR="00C6599F" w:rsidRPr="00C6599F" w:rsidRDefault="00C6599F" w:rsidP="00C6599F">
      <w:pPr>
        <w:jc w:val="both"/>
        <w:rPr>
          <w:rFonts w:ascii="Arial" w:hAnsi="Arial" w:cs="Arial"/>
          <w:sz w:val="24"/>
          <w:szCs w:val="24"/>
        </w:rPr>
      </w:pPr>
    </w:p>
    <w:p w14:paraId="5495D962" w14:textId="77777777" w:rsidR="00C6599F" w:rsidRPr="00C6599F" w:rsidRDefault="00C6599F" w:rsidP="00C6599F">
      <w:pPr>
        <w:jc w:val="both"/>
        <w:rPr>
          <w:rFonts w:ascii="Arial" w:hAnsi="Arial" w:cs="Arial"/>
          <w:sz w:val="24"/>
          <w:szCs w:val="24"/>
        </w:rPr>
      </w:pPr>
    </w:p>
    <w:p w14:paraId="13C1754C" w14:textId="77777777" w:rsidR="00C6599F" w:rsidRPr="00C6599F" w:rsidRDefault="00C6599F" w:rsidP="00C6599F">
      <w:pPr>
        <w:jc w:val="both"/>
        <w:rPr>
          <w:rFonts w:ascii="Arial" w:hAnsi="Arial" w:cs="Arial"/>
          <w:sz w:val="24"/>
          <w:szCs w:val="24"/>
        </w:rPr>
      </w:pPr>
    </w:p>
    <w:p w14:paraId="7FBD9F46" w14:textId="77777777" w:rsidR="00C6599F" w:rsidRPr="00C6599F" w:rsidRDefault="00C6599F" w:rsidP="00C6599F">
      <w:pPr>
        <w:jc w:val="both"/>
        <w:rPr>
          <w:rFonts w:ascii="Arial" w:hAnsi="Arial" w:cs="Arial"/>
          <w:sz w:val="24"/>
          <w:szCs w:val="24"/>
        </w:rPr>
      </w:pPr>
    </w:p>
    <w:p w14:paraId="28944940" w14:textId="77777777" w:rsidR="00C6599F" w:rsidRPr="00C6599F" w:rsidRDefault="00C6599F" w:rsidP="00C6599F">
      <w:pPr>
        <w:jc w:val="both"/>
        <w:rPr>
          <w:rFonts w:ascii="Arial" w:hAnsi="Arial" w:cs="Arial"/>
          <w:sz w:val="24"/>
          <w:szCs w:val="24"/>
        </w:rPr>
      </w:pPr>
    </w:p>
    <w:p w14:paraId="5BCAE9CD" w14:textId="77777777" w:rsidR="00C6599F" w:rsidRPr="00C6599F" w:rsidRDefault="00C6599F" w:rsidP="00C6599F">
      <w:pPr>
        <w:jc w:val="both"/>
        <w:rPr>
          <w:rFonts w:ascii="Arial" w:hAnsi="Arial" w:cs="Arial"/>
          <w:sz w:val="24"/>
          <w:szCs w:val="24"/>
        </w:rPr>
      </w:pPr>
    </w:p>
    <w:p w14:paraId="1278373D" w14:textId="77777777" w:rsidR="00C6599F" w:rsidRPr="00C6599F" w:rsidRDefault="00C6599F" w:rsidP="00C6599F">
      <w:pPr>
        <w:jc w:val="both"/>
        <w:rPr>
          <w:rFonts w:ascii="Arial" w:hAnsi="Arial" w:cs="Arial"/>
          <w:sz w:val="24"/>
          <w:szCs w:val="24"/>
        </w:rPr>
      </w:pPr>
    </w:p>
    <w:p w14:paraId="28EBE9DE" w14:textId="77777777" w:rsidR="00C6599F" w:rsidRPr="00C6599F" w:rsidRDefault="00C6599F" w:rsidP="00C6599F">
      <w:pPr>
        <w:jc w:val="both"/>
        <w:rPr>
          <w:rFonts w:ascii="Arial" w:hAnsi="Arial" w:cs="Arial"/>
          <w:sz w:val="24"/>
          <w:szCs w:val="24"/>
        </w:rPr>
      </w:pPr>
    </w:p>
    <w:p w14:paraId="7D77A0CB" w14:textId="77777777" w:rsidR="00C6599F" w:rsidRPr="00C6599F" w:rsidRDefault="00C6599F" w:rsidP="00C6599F">
      <w:pPr>
        <w:jc w:val="both"/>
        <w:rPr>
          <w:rFonts w:ascii="Arial" w:hAnsi="Arial" w:cs="Arial"/>
          <w:sz w:val="24"/>
          <w:szCs w:val="24"/>
        </w:rPr>
      </w:pPr>
    </w:p>
    <w:p w14:paraId="71607FF5" w14:textId="77777777" w:rsidR="00C6599F" w:rsidRPr="00C6599F" w:rsidRDefault="00C6599F" w:rsidP="00C6599F">
      <w:pPr>
        <w:jc w:val="both"/>
        <w:rPr>
          <w:rFonts w:ascii="Arial" w:hAnsi="Arial" w:cs="Arial"/>
          <w:sz w:val="24"/>
          <w:szCs w:val="24"/>
        </w:rPr>
      </w:pPr>
    </w:p>
    <w:p w14:paraId="1645F8AB" w14:textId="77777777" w:rsidR="00C6599F" w:rsidRPr="00C6599F" w:rsidRDefault="00C6599F" w:rsidP="00C6599F">
      <w:pPr>
        <w:jc w:val="both"/>
        <w:rPr>
          <w:rFonts w:ascii="Arial" w:hAnsi="Arial" w:cs="Arial"/>
          <w:sz w:val="24"/>
          <w:szCs w:val="24"/>
        </w:rPr>
      </w:pPr>
    </w:p>
    <w:p w14:paraId="15617424" w14:textId="77777777" w:rsidR="00C6599F" w:rsidRPr="00C6599F" w:rsidRDefault="00C6599F" w:rsidP="00C6599F">
      <w:pPr>
        <w:pStyle w:val="Ttulo1"/>
        <w:jc w:val="both"/>
        <w:rPr>
          <w:rFonts w:cs="Arial"/>
          <w:bCs w:val="0"/>
          <w:szCs w:val="24"/>
        </w:rPr>
      </w:pPr>
    </w:p>
    <w:p w14:paraId="56B14F82" w14:textId="77777777" w:rsidR="00C6599F" w:rsidRPr="00C6599F" w:rsidRDefault="00C6599F" w:rsidP="00C6599F">
      <w:pPr>
        <w:pStyle w:val="Ttulo1"/>
        <w:jc w:val="both"/>
        <w:rPr>
          <w:rFonts w:eastAsia="Calibri" w:cs="Arial"/>
          <w:bCs w:val="0"/>
          <w:szCs w:val="24"/>
        </w:rPr>
      </w:pPr>
      <w:bookmarkStart w:id="9" w:name="_Toc132191773"/>
      <w:r w:rsidRPr="00C6599F">
        <w:rPr>
          <w:rFonts w:cs="Arial"/>
          <w:bCs w:val="0"/>
          <w:szCs w:val="24"/>
          <w:u w:val="single"/>
          <w:lang w:val="pt-PT"/>
        </w:rPr>
        <w:t>MINUTA PROJETO DE PROJETO DE LEI COMPLEMENTAR Nº XXXX,  DE XX DE XXXXXX DE 20XX.</w:t>
      </w:r>
      <w:bookmarkEnd w:id="9"/>
    </w:p>
    <w:p w14:paraId="6B442489" w14:textId="77777777" w:rsidR="00C6599F" w:rsidRPr="00C6599F" w:rsidRDefault="00C6599F" w:rsidP="00C6599F">
      <w:pPr>
        <w:pStyle w:val="Ttulo1"/>
        <w:jc w:val="both"/>
        <w:rPr>
          <w:rFonts w:eastAsiaTheme="minorHAnsi" w:cs="Arial"/>
          <w:bCs w:val="0"/>
          <w:color w:val="2A2A2A"/>
          <w:szCs w:val="24"/>
        </w:rPr>
      </w:pPr>
    </w:p>
    <w:p w14:paraId="303A94B5" w14:textId="77777777" w:rsidR="00C6599F" w:rsidRPr="00C6599F" w:rsidRDefault="00C6599F" w:rsidP="00C6599F">
      <w:pPr>
        <w:pStyle w:val="Ttulo1"/>
        <w:jc w:val="both"/>
        <w:rPr>
          <w:rFonts w:cs="Arial"/>
          <w:bCs w:val="0"/>
          <w:color w:val="000000"/>
          <w:szCs w:val="24"/>
        </w:rPr>
      </w:pPr>
      <w:bookmarkStart w:id="10" w:name="_Toc132191774"/>
      <w:r w:rsidRPr="00C6599F">
        <w:rPr>
          <w:rFonts w:cs="Arial"/>
          <w:bCs w:val="0"/>
          <w:szCs w:val="24"/>
        </w:rPr>
        <w:t>Autoriza as Entidades Públicas do Município DE MUNICÍPIO MODELO, da Administração Direta e Indireta, a viabilizar o recebimento de créditos tributários e não tributários através de cartão de débito e de crédito e dá outras providências.</w:t>
      </w:r>
      <w:bookmarkEnd w:id="10"/>
    </w:p>
    <w:p w14:paraId="6C1E78B9" w14:textId="77777777" w:rsidR="00C6599F" w:rsidRPr="00C6599F" w:rsidRDefault="00C6599F" w:rsidP="00C6599F">
      <w:pPr>
        <w:ind w:right="-1"/>
        <w:jc w:val="both"/>
        <w:rPr>
          <w:rFonts w:ascii="Arial" w:eastAsia="Calibri" w:hAnsi="Arial" w:cs="Arial"/>
          <w:sz w:val="24"/>
          <w:szCs w:val="24"/>
          <w:lang w:val="pt-PT"/>
        </w:rPr>
      </w:pPr>
    </w:p>
    <w:p w14:paraId="680A3F93" w14:textId="77777777" w:rsidR="00C6599F" w:rsidRPr="00C6599F" w:rsidRDefault="00C6599F" w:rsidP="00C6599F">
      <w:pPr>
        <w:ind w:firstLine="3402"/>
        <w:jc w:val="both"/>
        <w:rPr>
          <w:rFonts w:ascii="Arial" w:eastAsiaTheme="minorHAnsi" w:hAnsi="Arial" w:cs="Arial"/>
          <w:sz w:val="24"/>
          <w:szCs w:val="24"/>
        </w:rPr>
      </w:pPr>
      <w:r w:rsidRPr="00C6599F">
        <w:rPr>
          <w:rFonts w:ascii="Arial" w:hAnsi="Arial" w:cs="Arial"/>
          <w:b/>
          <w:sz w:val="24"/>
          <w:szCs w:val="24"/>
        </w:rPr>
        <w:t>Art. 1º</w:t>
      </w:r>
      <w:r w:rsidRPr="00C6599F">
        <w:rPr>
          <w:rFonts w:ascii="Arial" w:hAnsi="Arial" w:cs="Arial"/>
          <w:sz w:val="24"/>
          <w:szCs w:val="24"/>
        </w:rPr>
        <w:t xml:space="preserve"> Ficam as Entidades Públicas do Município </w:t>
      </w:r>
      <w:r w:rsidRPr="00C6599F">
        <w:rPr>
          <w:rFonts w:ascii="Arial" w:hAnsi="Arial" w:cs="Arial"/>
          <w:b/>
          <w:sz w:val="24"/>
          <w:szCs w:val="24"/>
        </w:rPr>
        <w:t>DE MUNICÍPIO MODELO</w:t>
      </w:r>
      <w:r w:rsidRPr="00C6599F">
        <w:rPr>
          <w:rFonts w:ascii="Arial" w:hAnsi="Arial" w:cs="Arial"/>
          <w:sz w:val="24"/>
          <w:szCs w:val="24"/>
        </w:rPr>
        <w:t>, da Administração Direta e Indireta, autorizadas a viabilizar o recebimento dos créditos tributários e não tributários, inclusive àqueles inscritos em dívida ativa, ajuizados ou não, através de cartão de débito ou de crédito.</w:t>
      </w:r>
    </w:p>
    <w:p w14:paraId="6C35D9AB" w14:textId="77777777" w:rsidR="00C6599F" w:rsidRPr="00C6599F" w:rsidRDefault="00C6599F" w:rsidP="00C6599F">
      <w:pPr>
        <w:ind w:firstLine="3402"/>
        <w:jc w:val="both"/>
        <w:rPr>
          <w:rFonts w:ascii="Arial" w:hAnsi="Arial" w:cs="Arial"/>
          <w:sz w:val="24"/>
          <w:szCs w:val="24"/>
        </w:rPr>
      </w:pPr>
    </w:p>
    <w:p w14:paraId="50D9B448" w14:textId="4744C79C" w:rsidR="00C6599F" w:rsidRPr="00C6599F" w:rsidRDefault="00C6599F" w:rsidP="00C6599F">
      <w:pPr>
        <w:ind w:firstLine="3402"/>
        <w:jc w:val="both"/>
        <w:rPr>
          <w:rFonts w:ascii="Arial" w:hAnsi="Arial" w:cs="Arial"/>
          <w:sz w:val="24"/>
          <w:szCs w:val="24"/>
        </w:rPr>
      </w:pPr>
      <w:r w:rsidRPr="00C6599F">
        <w:rPr>
          <w:rFonts w:ascii="Arial" w:hAnsi="Arial" w:cs="Arial"/>
          <w:b/>
          <w:sz w:val="24"/>
          <w:szCs w:val="24"/>
        </w:rPr>
        <w:t>Art. 2º</w:t>
      </w:r>
      <w:r w:rsidRPr="00C6599F">
        <w:rPr>
          <w:rFonts w:ascii="Arial" w:hAnsi="Arial" w:cs="Arial"/>
          <w:sz w:val="24"/>
          <w:szCs w:val="24"/>
        </w:rPr>
        <w:t xml:space="preserve"> O pagamento de créditos tributários e não tributários da Administração Direta e Indireta do </w:t>
      </w:r>
      <w:r w:rsidRPr="00C6599F">
        <w:rPr>
          <w:rFonts w:ascii="Arial" w:hAnsi="Arial" w:cs="Arial"/>
          <w:b/>
          <w:sz w:val="24"/>
          <w:szCs w:val="24"/>
        </w:rPr>
        <w:t>DE MUNICÍPIO MODELO</w:t>
      </w:r>
      <w:r w:rsidRPr="00C6599F">
        <w:rPr>
          <w:rFonts w:ascii="Arial" w:hAnsi="Arial" w:cs="Arial"/>
          <w:sz w:val="24"/>
          <w:szCs w:val="24"/>
        </w:rPr>
        <w:t>, por meio de cartão de débito ou de crédito, será realizado a partir das informações constantes dos boletos gerados pelo sistema informatizado de cobrança.</w:t>
      </w:r>
    </w:p>
    <w:p w14:paraId="4AE61ACD" w14:textId="77777777" w:rsidR="00C6599F" w:rsidRPr="00C6599F" w:rsidRDefault="00C6599F" w:rsidP="00C6599F">
      <w:pPr>
        <w:ind w:firstLine="3402"/>
        <w:jc w:val="both"/>
        <w:rPr>
          <w:rFonts w:ascii="Arial" w:hAnsi="Arial" w:cs="Arial"/>
          <w:sz w:val="24"/>
          <w:szCs w:val="24"/>
        </w:rPr>
      </w:pPr>
      <w:r w:rsidRPr="00C6599F">
        <w:rPr>
          <w:rFonts w:ascii="Arial" w:hAnsi="Arial" w:cs="Arial"/>
          <w:b/>
          <w:sz w:val="24"/>
          <w:szCs w:val="24"/>
        </w:rPr>
        <w:t xml:space="preserve">Art. 3º </w:t>
      </w:r>
      <w:r w:rsidRPr="00C6599F">
        <w:rPr>
          <w:rFonts w:ascii="Arial" w:hAnsi="Arial" w:cs="Arial"/>
          <w:sz w:val="24"/>
          <w:szCs w:val="24"/>
        </w:rPr>
        <w:t xml:space="preserve">Nos pagamentos realizados através de cartão de débito ou crédito fica autorizado o acréscimo de custos operacionais e administrativos ao valor principal da cobrança, de modo a não causar perda na arrecadação por parte da administração direta ou indireta do </w:t>
      </w:r>
      <w:r w:rsidRPr="00C6599F">
        <w:rPr>
          <w:rFonts w:ascii="Arial" w:hAnsi="Arial" w:cs="Arial"/>
          <w:b/>
          <w:sz w:val="24"/>
          <w:szCs w:val="24"/>
        </w:rPr>
        <w:t>DE MUNICÍPIO MODELO</w:t>
      </w:r>
      <w:r w:rsidRPr="00C6599F">
        <w:rPr>
          <w:rFonts w:ascii="Arial" w:hAnsi="Arial" w:cs="Arial"/>
          <w:sz w:val="24"/>
          <w:szCs w:val="24"/>
        </w:rPr>
        <w:t xml:space="preserve">. </w:t>
      </w:r>
    </w:p>
    <w:p w14:paraId="789F12D8" w14:textId="77777777" w:rsidR="00C6599F" w:rsidRPr="00C6599F" w:rsidRDefault="00C6599F" w:rsidP="00C6599F">
      <w:pPr>
        <w:ind w:firstLine="3402"/>
        <w:jc w:val="both"/>
        <w:rPr>
          <w:rFonts w:ascii="Arial" w:hAnsi="Arial" w:cs="Arial"/>
          <w:sz w:val="24"/>
          <w:szCs w:val="24"/>
        </w:rPr>
      </w:pPr>
    </w:p>
    <w:p w14:paraId="09A2E9A6" w14:textId="77777777" w:rsidR="00C6599F" w:rsidRPr="00C6599F" w:rsidRDefault="00C6599F" w:rsidP="00C6599F">
      <w:pPr>
        <w:ind w:firstLine="3402"/>
        <w:jc w:val="both"/>
        <w:rPr>
          <w:rFonts w:ascii="Arial" w:hAnsi="Arial" w:cs="Arial"/>
          <w:sz w:val="24"/>
          <w:szCs w:val="24"/>
        </w:rPr>
      </w:pPr>
      <w:r w:rsidRPr="00C6599F">
        <w:rPr>
          <w:rFonts w:ascii="Arial" w:hAnsi="Arial" w:cs="Arial"/>
          <w:b/>
          <w:sz w:val="24"/>
          <w:szCs w:val="24"/>
        </w:rPr>
        <w:t>Art. 4º</w:t>
      </w:r>
      <w:r w:rsidRPr="00C6599F">
        <w:rPr>
          <w:rFonts w:ascii="Arial" w:hAnsi="Arial" w:cs="Arial"/>
          <w:sz w:val="24"/>
          <w:szCs w:val="24"/>
        </w:rPr>
        <w:t xml:space="preserve"> A sistemática das cobranças por meio de cartões de débito ou de crédito das dívidas tributárias e não tributárias da Administração Direta e Indireta do </w:t>
      </w:r>
      <w:r w:rsidRPr="00C6599F">
        <w:rPr>
          <w:rFonts w:ascii="Arial" w:hAnsi="Arial" w:cs="Arial"/>
          <w:b/>
          <w:sz w:val="24"/>
          <w:szCs w:val="24"/>
        </w:rPr>
        <w:t>DE MUNICÍPIO MODELO</w:t>
      </w:r>
      <w:r w:rsidRPr="00C6599F">
        <w:rPr>
          <w:rFonts w:ascii="Arial" w:hAnsi="Arial" w:cs="Arial"/>
          <w:sz w:val="24"/>
          <w:szCs w:val="24"/>
        </w:rPr>
        <w:t xml:space="preserve"> será disciplinada por Decreto Municipal.</w:t>
      </w:r>
    </w:p>
    <w:p w14:paraId="49EA3E7A" w14:textId="77777777" w:rsidR="00C6599F" w:rsidRPr="00C6599F" w:rsidRDefault="00C6599F" w:rsidP="00C6599F">
      <w:pPr>
        <w:ind w:firstLine="3402"/>
        <w:jc w:val="both"/>
        <w:rPr>
          <w:rFonts w:ascii="Arial" w:hAnsi="Arial" w:cs="Arial"/>
          <w:sz w:val="24"/>
          <w:szCs w:val="24"/>
        </w:rPr>
      </w:pPr>
    </w:p>
    <w:p w14:paraId="3A6B9880" w14:textId="77777777" w:rsidR="00C6599F" w:rsidRPr="00C6599F" w:rsidRDefault="00C6599F" w:rsidP="00C6599F">
      <w:pPr>
        <w:ind w:firstLine="3402"/>
        <w:jc w:val="both"/>
        <w:rPr>
          <w:rFonts w:ascii="Arial" w:hAnsi="Arial" w:cs="Arial"/>
          <w:sz w:val="24"/>
          <w:szCs w:val="24"/>
        </w:rPr>
      </w:pPr>
      <w:r w:rsidRPr="00C6599F">
        <w:rPr>
          <w:rFonts w:ascii="Arial" w:hAnsi="Arial" w:cs="Arial"/>
          <w:b/>
          <w:sz w:val="24"/>
          <w:szCs w:val="24"/>
        </w:rPr>
        <w:t>Art. 5º</w:t>
      </w:r>
      <w:r w:rsidRPr="00C6599F">
        <w:rPr>
          <w:rFonts w:ascii="Arial" w:hAnsi="Arial" w:cs="Arial"/>
          <w:sz w:val="24"/>
          <w:szCs w:val="24"/>
        </w:rPr>
        <w:t xml:space="preserve"> Esta Lei entra em vigor na data da sua publicação.</w:t>
      </w:r>
    </w:p>
    <w:p w14:paraId="4CC63998" w14:textId="77777777" w:rsidR="00C6599F" w:rsidRPr="00C6599F" w:rsidRDefault="00C6599F" w:rsidP="00C6599F">
      <w:pPr>
        <w:ind w:firstLine="3400"/>
        <w:jc w:val="both"/>
        <w:rPr>
          <w:rFonts w:ascii="Arial" w:eastAsia="Calibri" w:hAnsi="Arial" w:cs="Arial"/>
          <w:b/>
          <w:sz w:val="24"/>
          <w:szCs w:val="24"/>
        </w:rPr>
      </w:pPr>
    </w:p>
    <w:p w14:paraId="36CCCF18" w14:textId="77777777" w:rsidR="00C6599F" w:rsidRPr="00C6599F" w:rsidRDefault="00C6599F" w:rsidP="00C6599F">
      <w:pPr>
        <w:jc w:val="both"/>
        <w:rPr>
          <w:rFonts w:ascii="Arial" w:eastAsia="Calibri" w:hAnsi="Arial" w:cs="Arial"/>
          <w:b/>
          <w:sz w:val="24"/>
          <w:szCs w:val="24"/>
        </w:rPr>
      </w:pPr>
    </w:p>
    <w:p w14:paraId="09C01509" w14:textId="77777777" w:rsidR="00C6599F" w:rsidRPr="00C6599F" w:rsidRDefault="00C6599F" w:rsidP="00C6599F">
      <w:pPr>
        <w:ind w:firstLine="3400"/>
        <w:jc w:val="both"/>
        <w:rPr>
          <w:rFonts w:ascii="Arial" w:eastAsia="Calibri" w:hAnsi="Arial" w:cs="Arial"/>
          <w:b/>
          <w:sz w:val="24"/>
          <w:szCs w:val="24"/>
        </w:rPr>
      </w:pPr>
    </w:p>
    <w:p w14:paraId="28F3BD55" w14:textId="77777777" w:rsidR="00C6599F" w:rsidRPr="00C6599F" w:rsidRDefault="00C6599F" w:rsidP="00C6599F">
      <w:pPr>
        <w:pStyle w:val="Ttulo1"/>
        <w:jc w:val="both"/>
        <w:rPr>
          <w:rFonts w:eastAsiaTheme="minorHAnsi" w:cs="Arial"/>
          <w:szCs w:val="24"/>
        </w:rPr>
      </w:pPr>
      <w:bookmarkStart w:id="11" w:name="_Toc132191775"/>
      <w:r w:rsidRPr="00C6599F">
        <w:rPr>
          <w:rFonts w:cs="Arial"/>
          <w:szCs w:val="24"/>
          <w:u w:val="single"/>
          <w:lang w:val="pt-PT"/>
        </w:rPr>
        <w:t>MINUTA PROJETO DE LEI COMPLEMENTAR Nº XXXXXX, DE XXX DE XXXXXXXX DE 20XXX.</w:t>
      </w:r>
      <w:bookmarkEnd w:id="11"/>
    </w:p>
    <w:p w14:paraId="29B32F29" w14:textId="77777777" w:rsidR="00C6599F" w:rsidRPr="00C6599F" w:rsidRDefault="00C6599F" w:rsidP="00C6599F">
      <w:pPr>
        <w:pStyle w:val="Ttulo1"/>
        <w:jc w:val="both"/>
        <w:rPr>
          <w:rFonts w:cs="Arial"/>
          <w:szCs w:val="24"/>
        </w:rPr>
      </w:pPr>
      <w:bookmarkStart w:id="12" w:name="_Toc132191776"/>
      <w:r w:rsidRPr="00C6599F">
        <w:rPr>
          <w:rFonts w:cs="Arial"/>
          <w:szCs w:val="24"/>
        </w:rPr>
        <w:t>Dispõe sobre o parcelamento de créditos tributários e não tributários inscritos em dívida ativa e autoriza o executivo municipal a protestar as certidões de dívida ativa, decorrente de créditos tributários e não tributários, bem como fixa o valor mínimo para a realização da cobrança de dívida ativa da fazenda pública municipal através de execução fiscal, e dá outras providências.</w:t>
      </w:r>
      <w:bookmarkEnd w:id="12"/>
    </w:p>
    <w:p w14:paraId="5A250418" w14:textId="77777777" w:rsidR="00C6599F" w:rsidRPr="00C6599F" w:rsidRDefault="00C6599F" w:rsidP="00C6599F">
      <w:pPr>
        <w:pStyle w:val="western"/>
        <w:spacing w:before="0" w:after="0"/>
        <w:jc w:val="both"/>
        <w:rPr>
          <w:rFonts w:ascii="Arial" w:hAnsi="Arial" w:cs="Arial"/>
          <w:b/>
          <w:bCs/>
        </w:rPr>
      </w:pPr>
    </w:p>
    <w:p w14:paraId="591B0281" w14:textId="77777777" w:rsidR="00C6599F" w:rsidRPr="00C6599F" w:rsidRDefault="00C6599F" w:rsidP="00C6599F">
      <w:pPr>
        <w:ind w:right="-1" w:firstLine="3402"/>
        <w:jc w:val="both"/>
        <w:rPr>
          <w:rFonts w:ascii="Arial" w:hAnsi="Arial" w:cs="Arial"/>
          <w:b/>
          <w:bCs/>
          <w:sz w:val="24"/>
          <w:szCs w:val="24"/>
        </w:rPr>
      </w:pPr>
    </w:p>
    <w:p w14:paraId="7C3BFD61" w14:textId="77777777" w:rsidR="00C6599F" w:rsidRPr="00C6599F" w:rsidRDefault="00C6599F" w:rsidP="00C6599F">
      <w:pPr>
        <w:pStyle w:val="PargrafodaLista2"/>
        <w:tabs>
          <w:tab w:val="left" w:pos="8505"/>
        </w:tabs>
        <w:ind w:left="0"/>
        <w:jc w:val="both"/>
        <w:rPr>
          <w:rFonts w:ascii="Arial" w:eastAsia="Calibri" w:hAnsi="Arial" w:cs="Arial"/>
          <w:b/>
          <w:bCs/>
          <w:lang w:val="pt-PT"/>
        </w:rPr>
      </w:pPr>
    </w:p>
    <w:p w14:paraId="24746F5F" w14:textId="77777777" w:rsidR="00C6599F" w:rsidRPr="00C6599F" w:rsidRDefault="00C6599F" w:rsidP="00C6599F">
      <w:pPr>
        <w:shd w:val="clear" w:color="auto" w:fill="FFFFFF"/>
        <w:ind w:firstLine="3390"/>
        <w:jc w:val="both"/>
        <w:rPr>
          <w:rFonts w:ascii="Arial" w:eastAsia="Calibri" w:hAnsi="Arial" w:cs="Arial"/>
          <w:b/>
          <w:bCs/>
          <w:sz w:val="24"/>
          <w:szCs w:val="24"/>
          <w:lang w:val="pt-PT"/>
        </w:rPr>
      </w:pPr>
    </w:p>
    <w:p w14:paraId="21E1502D" w14:textId="77777777" w:rsidR="00C6599F" w:rsidRPr="00C6599F" w:rsidRDefault="00C6599F" w:rsidP="00C6599F">
      <w:pPr>
        <w:spacing w:after="240"/>
        <w:ind w:firstLine="3402"/>
        <w:jc w:val="both"/>
        <w:rPr>
          <w:rFonts w:ascii="Arial" w:eastAsiaTheme="minorHAnsi" w:hAnsi="Arial" w:cs="Arial"/>
          <w:sz w:val="24"/>
          <w:szCs w:val="24"/>
        </w:rPr>
      </w:pPr>
      <w:r w:rsidRPr="00C6599F">
        <w:rPr>
          <w:rFonts w:ascii="Arial" w:hAnsi="Arial" w:cs="Arial"/>
          <w:b/>
          <w:sz w:val="24"/>
          <w:szCs w:val="24"/>
          <w:highlight w:val="white"/>
        </w:rPr>
        <w:t>Art. 1º</w:t>
      </w:r>
      <w:r w:rsidRPr="00C6599F">
        <w:rPr>
          <w:rFonts w:ascii="Arial" w:hAnsi="Arial" w:cs="Arial"/>
          <w:sz w:val="24"/>
          <w:szCs w:val="24"/>
          <w:highlight w:val="white"/>
        </w:rPr>
        <w:t xml:space="preserve"> Os créditos tributários e não tributários inscritos em Dívida Ativa, ajuizados ou não, poderão ser pagos a partir dos seguintes critérios: </w:t>
      </w:r>
    </w:p>
    <w:p w14:paraId="5BCD9ED2"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highlight w:val="white"/>
        </w:rPr>
        <w:t xml:space="preserve">I - </w:t>
      </w:r>
      <w:r w:rsidRPr="00C6599F">
        <w:rPr>
          <w:rFonts w:ascii="Arial" w:hAnsi="Arial" w:cs="Arial"/>
          <w:sz w:val="24"/>
          <w:szCs w:val="24"/>
          <w:highlight w:val="white"/>
        </w:rPr>
        <w:t>Os créditos tributários e não tributários poderão ser parcelados em até 24 (vinte e quatro) vezes, não podendo esse número de parcelas ser excedido;</w:t>
      </w:r>
    </w:p>
    <w:p w14:paraId="7A52BB46"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highlight w:val="white"/>
        </w:rPr>
        <w:t xml:space="preserve">II - </w:t>
      </w:r>
      <w:r w:rsidRPr="00C6599F">
        <w:rPr>
          <w:rFonts w:ascii="Arial" w:hAnsi="Arial" w:cs="Arial"/>
          <w:sz w:val="24"/>
          <w:szCs w:val="24"/>
          <w:highlight w:val="white"/>
        </w:rPr>
        <w:t xml:space="preserve">O valor mínimo de cada parcela deverá ser de 3 (três) Unidade Fiscal Municipal -  UFM. </w:t>
      </w:r>
    </w:p>
    <w:p w14:paraId="52E7563A" w14:textId="77777777" w:rsidR="00C6599F" w:rsidRPr="00C6599F" w:rsidRDefault="00C6599F" w:rsidP="00C6599F">
      <w:pPr>
        <w:spacing w:after="240"/>
        <w:ind w:firstLine="3402"/>
        <w:jc w:val="both"/>
        <w:rPr>
          <w:rFonts w:ascii="Arial" w:hAnsi="Arial" w:cs="Arial"/>
          <w:sz w:val="24"/>
          <w:szCs w:val="24"/>
        </w:rPr>
      </w:pPr>
      <w:r w:rsidRPr="00C6599F">
        <w:rPr>
          <w:rFonts w:ascii="Arial" w:hAnsi="Arial" w:cs="Arial"/>
          <w:b/>
          <w:sz w:val="24"/>
          <w:szCs w:val="24"/>
        </w:rPr>
        <w:t>Art. 2º</w:t>
      </w:r>
      <w:r w:rsidRPr="00C6599F">
        <w:rPr>
          <w:rFonts w:ascii="Arial" w:hAnsi="Arial" w:cs="Arial"/>
          <w:sz w:val="24"/>
          <w:szCs w:val="24"/>
          <w:highlight w:val="white"/>
        </w:rPr>
        <w:t xml:space="preserve"> Fica autorizado o Poder Executivo Municipal a encaminhar para protesto extrajudicial as Certidões de Dívida Ativa (CDA) referente aos créditos tributários e não tributários da Fazenda Pública Municipal, </w:t>
      </w:r>
      <w:r w:rsidRPr="00C6599F">
        <w:rPr>
          <w:rFonts w:ascii="Arial" w:hAnsi="Arial" w:cs="Arial"/>
          <w:color w:val="000000"/>
          <w:sz w:val="24"/>
          <w:szCs w:val="24"/>
        </w:rPr>
        <w:t xml:space="preserve">bem como os títulos executivos judiciais condenatórios de quantia certa transitados em julgado. </w:t>
      </w:r>
    </w:p>
    <w:p w14:paraId="0FE3DB32" w14:textId="77777777" w:rsidR="00C6599F" w:rsidRPr="00C6599F" w:rsidRDefault="00C6599F" w:rsidP="00C6599F">
      <w:pPr>
        <w:spacing w:after="240"/>
        <w:ind w:firstLine="3402"/>
        <w:jc w:val="both"/>
        <w:rPr>
          <w:rFonts w:ascii="Arial" w:hAnsi="Arial" w:cs="Arial"/>
          <w:sz w:val="24"/>
          <w:szCs w:val="24"/>
        </w:rPr>
      </w:pPr>
      <w:r w:rsidRPr="00C6599F">
        <w:rPr>
          <w:rFonts w:ascii="Arial" w:hAnsi="Arial" w:cs="Arial"/>
          <w:b/>
          <w:sz w:val="24"/>
          <w:szCs w:val="24"/>
        </w:rPr>
        <w:t>Art. 3º</w:t>
      </w:r>
      <w:r w:rsidRPr="00C6599F">
        <w:rPr>
          <w:rFonts w:ascii="Arial" w:hAnsi="Arial" w:cs="Arial"/>
          <w:sz w:val="24"/>
          <w:szCs w:val="24"/>
          <w:highlight w:val="white"/>
        </w:rPr>
        <w:t xml:space="preserve"> Compete à Secretária de XXXXXX, através do Setor de Dívida Ativa, levar a protesto a Certidão de Dívida Ativa (CDA), independentemente do valor do crédito, cujos efeitos alcançarão, </w:t>
      </w:r>
      <w:r w:rsidRPr="00C6599F">
        <w:rPr>
          <w:rFonts w:ascii="Arial" w:hAnsi="Arial" w:cs="Arial"/>
          <w:color w:val="000000"/>
          <w:sz w:val="24"/>
          <w:szCs w:val="24"/>
          <w:highlight w:val="white"/>
        </w:rPr>
        <w:t>também,</w:t>
      </w:r>
      <w:r w:rsidRPr="00C6599F">
        <w:rPr>
          <w:rFonts w:ascii="Arial" w:hAnsi="Arial" w:cs="Arial"/>
          <w:sz w:val="24"/>
          <w:szCs w:val="24"/>
          <w:highlight w:val="white"/>
        </w:rPr>
        <w:t xml:space="preserve"> os responsáveis pelo débito, desde que seus nomes constem da Certidão de Dívida Ativa.</w:t>
      </w:r>
    </w:p>
    <w:p w14:paraId="335CC4C3"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highlight w:val="white"/>
        </w:rPr>
        <w:t>§1º</w:t>
      </w:r>
      <w:r w:rsidRPr="00C6599F">
        <w:rPr>
          <w:rFonts w:ascii="Arial" w:hAnsi="Arial" w:cs="Arial"/>
          <w:sz w:val="24"/>
          <w:szCs w:val="24"/>
          <w:highlight w:val="white"/>
        </w:rPr>
        <w:t xml:space="preserve"> Para os efeitos de apontamento para protesto extrajudicial, quando não se tratar de propriedade plena, a relação enviada aos Cartórios de Protesto deverá indicar apenas a pessoa em nome da qual fora efetivamente enviado o competente aviso de </w:t>
      </w:r>
      <w:r w:rsidRPr="00C6599F">
        <w:rPr>
          <w:rFonts w:ascii="Arial" w:hAnsi="Arial" w:cs="Arial"/>
          <w:sz w:val="24"/>
          <w:szCs w:val="24"/>
          <w:highlight w:val="white"/>
        </w:rPr>
        <w:lastRenderedPageBreak/>
        <w:t>lançamento do IPTU, seja ele compromissário, mutuário, promitente comprador, ou qualquer outra qualificação empregada a “possuidor a qualquer título” e “titular do domínio útil”.</w:t>
      </w:r>
    </w:p>
    <w:p w14:paraId="08F53E24"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highlight w:val="white"/>
        </w:rPr>
        <w:t>§2º</w:t>
      </w:r>
      <w:r w:rsidRPr="00C6599F">
        <w:rPr>
          <w:rFonts w:ascii="Arial" w:hAnsi="Arial" w:cs="Arial"/>
          <w:b/>
          <w:bCs/>
          <w:sz w:val="24"/>
          <w:szCs w:val="24"/>
          <w:highlight w:val="white"/>
        </w:rPr>
        <w:t xml:space="preserve"> </w:t>
      </w:r>
      <w:r w:rsidRPr="00C6599F">
        <w:rPr>
          <w:rFonts w:ascii="Arial" w:hAnsi="Arial" w:cs="Arial"/>
          <w:sz w:val="24"/>
          <w:szCs w:val="24"/>
          <w:highlight w:val="white"/>
        </w:rPr>
        <w:t>Nos termos do §1º deste artigo, deve ser evitado o apontamento para protesto sobre companhias de habitação, agentes financeiros, agentes fiduciários, empreendedores imobiliários, dentre outros, quando o lançamento tenha sido realizado em nome e para o endereço do possuidor a qualquer título, ou seja, o “compromissário”.</w:t>
      </w:r>
    </w:p>
    <w:p w14:paraId="435DA1A0"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highlight w:val="white"/>
        </w:rPr>
        <w:t>§3º</w:t>
      </w:r>
      <w:r w:rsidRPr="00C6599F">
        <w:rPr>
          <w:rFonts w:ascii="Arial" w:hAnsi="Arial" w:cs="Arial"/>
          <w:sz w:val="24"/>
          <w:szCs w:val="24"/>
          <w:highlight w:val="white"/>
        </w:rPr>
        <w:t xml:space="preserve"> O Setor de Dívida Ativa do Município de XXXXXX também poderá levar a protesto </w:t>
      </w:r>
      <w:r w:rsidRPr="00C6599F">
        <w:rPr>
          <w:rFonts w:ascii="Arial" w:hAnsi="Arial" w:cs="Arial"/>
          <w:sz w:val="24"/>
          <w:szCs w:val="24"/>
        </w:rPr>
        <w:t>título executivo judicial condenatório de quantia certa em favor do Município, desde que transitada em julgado, independentemente do valor do crédito.</w:t>
      </w:r>
    </w:p>
    <w:p w14:paraId="7A0E59F4"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highlight w:val="white"/>
        </w:rPr>
        <w:t>§4º</w:t>
      </w:r>
      <w:r w:rsidRPr="00C6599F">
        <w:rPr>
          <w:rFonts w:ascii="Arial" w:hAnsi="Arial" w:cs="Arial"/>
          <w:sz w:val="24"/>
          <w:szCs w:val="24"/>
          <w:highlight w:val="white"/>
        </w:rPr>
        <w:t xml:space="preserve"> Efetivado o protesto sem que o devedor tenha, no prazo legal, quitado o débito, o Setor de Execução Fiscal fica autorizado a qualquer momento, ajuizar a ação executiva do título, com todos os valores devidamente atualizados, sem prejuízo da manutenção do protesto no cartório competente, até o efetivo pagamento.</w:t>
      </w:r>
    </w:p>
    <w:p w14:paraId="139DD5E3"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highlight w:val="white"/>
        </w:rPr>
        <w:t>§5º</w:t>
      </w:r>
      <w:r w:rsidRPr="00C6599F">
        <w:rPr>
          <w:rFonts w:ascii="Arial" w:hAnsi="Arial" w:cs="Arial"/>
          <w:sz w:val="24"/>
          <w:szCs w:val="24"/>
          <w:highlight w:val="white"/>
        </w:rPr>
        <w:t xml:space="preserve"> O Setor de Execução Fiscal poderá ajuizar ação executiva de créditos tributários e não tributários da Fazenda Pública Municipal, bem como de títulos executivos judiciais condenatórios de quantia certa, transitados em julgado, independentemente de eles terem sido levados a protesto anteriormente.</w:t>
      </w:r>
    </w:p>
    <w:p w14:paraId="29231CD7" w14:textId="77777777" w:rsidR="00C6599F" w:rsidRPr="00C6599F" w:rsidRDefault="00C6599F" w:rsidP="00C6599F">
      <w:pPr>
        <w:spacing w:after="240"/>
        <w:ind w:firstLine="3402"/>
        <w:jc w:val="both"/>
        <w:rPr>
          <w:rFonts w:ascii="Arial" w:hAnsi="Arial" w:cs="Arial"/>
          <w:sz w:val="24"/>
          <w:szCs w:val="24"/>
        </w:rPr>
      </w:pPr>
      <w:r w:rsidRPr="00C6599F">
        <w:rPr>
          <w:rFonts w:ascii="Arial" w:hAnsi="Arial" w:cs="Arial"/>
          <w:b/>
          <w:sz w:val="24"/>
          <w:szCs w:val="24"/>
        </w:rPr>
        <w:t>Art. 4º</w:t>
      </w:r>
      <w:r w:rsidRPr="00C6599F">
        <w:rPr>
          <w:rFonts w:ascii="Arial" w:hAnsi="Arial" w:cs="Arial"/>
          <w:sz w:val="24"/>
          <w:szCs w:val="24"/>
          <w:highlight w:val="white"/>
        </w:rPr>
        <w:t> Uma vez quitado integralmente ou parcelado o débito protestado, o devedor deverá encaminhar o comprovante junto ao Tabelionato de Protesto de Títulos e Documentos e requerer que se proceda a baixa do protesto, sendo esse procedimento de exclusiva responsabilidade do devedor.</w:t>
      </w:r>
    </w:p>
    <w:p w14:paraId="4316207F" w14:textId="77777777" w:rsidR="00C6599F" w:rsidRPr="00C6599F" w:rsidRDefault="00C6599F" w:rsidP="00C6599F">
      <w:pPr>
        <w:spacing w:after="240"/>
        <w:ind w:firstLine="3402"/>
        <w:jc w:val="both"/>
        <w:rPr>
          <w:rFonts w:ascii="Arial" w:hAnsi="Arial" w:cs="Arial"/>
          <w:sz w:val="24"/>
          <w:szCs w:val="24"/>
        </w:rPr>
      </w:pPr>
      <w:r w:rsidRPr="00C6599F">
        <w:rPr>
          <w:rFonts w:ascii="Arial" w:hAnsi="Arial" w:cs="Arial"/>
          <w:b/>
          <w:sz w:val="24"/>
          <w:szCs w:val="24"/>
        </w:rPr>
        <w:t>Art. 5º</w:t>
      </w:r>
      <w:r w:rsidRPr="00C6599F">
        <w:rPr>
          <w:rFonts w:ascii="Arial" w:hAnsi="Arial" w:cs="Arial"/>
          <w:sz w:val="24"/>
          <w:szCs w:val="24"/>
          <w:highlight w:val="white"/>
        </w:rPr>
        <w:t> O pagamento dos valores correspondentes aos emolumentos cartorários devidos pelo protesto dos títulos, colocação, baixa, cancelamento ou qualquer outro que venha incidir sobre o ato de protesto, serão custeados pelo devedor.</w:t>
      </w:r>
    </w:p>
    <w:p w14:paraId="42E99169" w14:textId="77777777" w:rsidR="00C6599F" w:rsidRPr="00C6599F" w:rsidRDefault="00C6599F" w:rsidP="00C6599F">
      <w:pPr>
        <w:spacing w:after="240"/>
        <w:ind w:firstLine="3402"/>
        <w:jc w:val="both"/>
        <w:rPr>
          <w:rFonts w:ascii="Arial" w:hAnsi="Arial" w:cs="Arial"/>
          <w:sz w:val="24"/>
          <w:szCs w:val="24"/>
        </w:rPr>
      </w:pPr>
      <w:r w:rsidRPr="00C6599F">
        <w:rPr>
          <w:rFonts w:ascii="Arial" w:hAnsi="Arial" w:cs="Arial"/>
          <w:b/>
          <w:sz w:val="24"/>
          <w:szCs w:val="24"/>
          <w:highlight w:val="white"/>
        </w:rPr>
        <w:t>Art. 6º</w:t>
      </w:r>
      <w:r w:rsidRPr="00C6599F">
        <w:rPr>
          <w:rFonts w:ascii="Arial" w:hAnsi="Arial" w:cs="Arial"/>
          <w:sz w:val="24"/>
          <w:szCs w:val="24"/>
          <w:highlight w:val="white"/>
        </w:rPr>
        <w:t xml:space="preserve"> Fica autorizado o cancelamento do protesto extrajudicial sem custas ao contribuinte apenas nos seguintes casos: </w:t>
      </w:r>
    </w:p>
    <w:p w14:paraId="157C4ADB" w14:textId="77777777" w:rsidR="00C6599F" w:rsidRPr="00C6599F" w:rsidRDefault="00C6599F" w:rsidP="00C6599F">
      <w:pPr>
        <w:spacing w:after="240" w:line="360" w:lineRule="auto"/>
        <w:jc w:val="both"/>
        <w:rPr>
          <w:rFonts w:ascii="Arial" w:hAnsi="Arial" w:cs="Arial"/>
          <w:sz w:val="24"/>
          <w:szCs w:val="24"/>
        </w:rPr>
      </w:pPr>
      <w:r w:rsidRPr="00C6599F">
        <w:rPr>
          <w:rFonts w:ascii="Arial" w:hAnsi="Arial" w:cs="Arial"/>
          <w:b/>
          <w:sz w:val="24"/>
          <w:szCs w:val="24"/>
        </w:rPr>
        <w:t xml:space="preserve">I – </w:t>
      </w:r>
      <w:r w:rsidRPr="00C6599F">
        <w:rPr>
          <w:rFonts w:ascii="Arial" w:hAnsi="Arial" w:cs="Arial"/>
          <w:sz w:val="24"/>
          <w:szCs w:val="24"/>
        </w:rPr>
        <w:t>Quando o</w:t>
      </w:r>
      <w:r w:rsidRPr="00C6599F">
        <w:rPr>
          <w:rFonts w:ascii="Arial" w:hAnsi="Arial" w:cs="Arial"/>
          <w:b/>
          <w:sz w:val="24"/>
          <w:szCs w:val="24"/>
        </w:rPr>
        <w:t xml:space="preserve"> </w:t>
      </w:r>
      <w:r w:rsidRPr="00C6599F">
        <w:rPr>
          <w:rFonts w:ascii="Arial" w:hAnsi="Arial" w:cs="Arial"/>
          <w:sz w:val="24"/>
          <w:szCs w:val="24"/>
        </w:rPr>
        <w:t>crédito tenha sido protestado em duplicidade;</w:t>
      </w:r>
    </w:p>
    <w:p w14:paraId="5C5061A3" w14:textId="77777777" w:rsidR="00C6599F" w:rsidRPr="00C6599F" w:rsidRDefault="00C6599F" w:rsidP="00C6599F">
      <w:pPr>
        <w:spacing w:after="240" w:line="360" w:lineRule="auto"/>
        <w:jc w:val="both"/>
        <w:rPr>
          <w:rFonts w:ascii="Arial" w:hAnsi="Arial" w:cs="Arial"/>
          <w:sz w:val="24"/>
          <w:szCs w:val="24"/>
        </w:rPr>
      </w:pPr>
      <w:r w:rsidRPr="00C6599F">
        <w:rPr>
          <w:rFonts w:ascii="Arial" w:hAnsi="Arial" w:cs="Arial"/>
          <w:b/>
          <w:sz w:val="24"/>
          <w:szCs w:val="24"/>
        </w:rPr>
        <w:t xml:space="preserve">II – </w:t>
      </w:r>
      <w:r w:rsidRPr="00C6599F">
        <w:rPr>
          <w:rFonts w:ascii="Arial" w:hAnsi="Arial" w:cs="Arial"/>
          <w:sz w:val="24"/>
          <w:szCs w:val="24"/>
        </w:rPr>
        <w:t xml:space="preserve">Quando for apresentado comprovante de quitação do débito, com data anterior ao protesto extrajudicial. </w:t>
      </w:r>
    </w:p>
    <w:p w14:paraId="12BE9F42"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rPr>
        <w:lastRenderedPageBreak/>
        <w:t xml:space="preserve">Parágrafo Único. </w:t>
      </w:r>
      <w:r w:rsidRPr="00C6599F">
        <w:rPr>
          <w:rFonts w:ascii="Arial" w:hAnsi="Arial" w:cs="Arial"/>
          <w:sz w:val="24"/>
          <w:szCs w:val="24"/>
        </w:rPr>
        <w:t xml:space="preserve">É de responsabilidade exclusiva do contribuinte realizar a solicitação do cancelamento do protesto extrajudicial, juntamente com os documentos que comprovem o pedido. </w:t>
      </w:r>
    </w:p>
    <w:p w14:paraId="35F04FD0" w14:textId="77777777" w:rsidR="00C6599F" w:rsidRPr="00C6599F" w:rsidRDefault="00C6599F" w:rsidP="00C6599F">
      <w:pPr>
        <w:tabs>
          <w:tab w:val="left" w:pos="993"/>
        </w:tabs>
        <w:spacing w:after="240"/>
        <w:ind w:firstLine="3402"/>
        <w:jc w:val="both"/>
        <w:rPr>
          <w:rFonts w:ascii="Arial" w:hAnsi="Arial" w:cs="Arial"/>
          <w:sz w:val="24"/>
          <w:szCs w:val="24"/>
        </w:rPr>
      </w:pPr>
      <w:r w:rsidRPr="00C6599F">
        <w:rPr>
          <w:rFonts w:ascii="Arial" w:hAnsi="Arial" w:cs="Arial"/>
          <w:b/>
          <w:sz w:val="24"/>
          <w:szCs w:val="24"/>
        </w:rPr>
        <w:t xml:space="preserve">Art. 7° </w:t>
      </w:r>
      <w:r w:rsidRPr="00C6599F">
        <w:rPr>
          <w:rFonts w:ascii="Arial" w:hAnsi="Arial" w:cs="Arial"/>
          <w:sz w:val="24"/>
          <w:szCs w:val="24"/>
        </w:rPr>
        <w:t>Com o objetivo de incentivar os meios alternativos de cobrança extrajudicial de quaisquer créditos da Fazenda Pública, o Setor de Dívida Ativa do Município, além de proceder ao protesto extrajudicial da Certidão da Dívida Ativa (CDA), também poderá inscrever o nome do devedor em cadastro informativo de inadimplência, público ou privado, de proteção ao crédito.</w:t>
      </w:r>
    </w:p>
    <w:p w14:paraId="5F32B82D"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rPr>
        <w:t xml:space="preserve">Parágrafo único. </w:t>
      </w:r>
      <w:r w:rsidRPr="00C6599F">
        <w:rPr>
          <w:rFonts w:ascii="Arial" w:hAnsi="Arial" w:cs="Arial"/>
          <w:sz w:val="24"/>
          <w:szCs w:val="24"/>
        </w:rPr>
        <w:t xml:space="preserve">O previsto neste artigo não impede o ajuizamento ou prosseguimento da ação de execução fiscal. </w:t>
      </w:r>
    </w:p>
    <w:p w14:paraId="37D0797B" w14:textId="77777777" w:rsidR="00C6599F" w:rsidRPr="00C6599F" w:rsidRDefault="00C6599F" w:rsidP="00C6599F">
      <w:pPr>
        <w:spacing w:after="240"/>
        <w:ind w:firstLine="3402"/>
        <w:jc w:val="both"/>
        <w:rPr>
          <w:rFonts w:ascii="Arial" w:hAnsi="Arial" w:cs="Arial"/>
          <w:sz w:val="24"/>
          <w:szCs w:val="24"/>
        </w:rPr>
      </w:pPr>
      <w:r w:rsidRPr="00C6599F">
        <w:rPr>
          <w:rFonts w:ascii="Arial" w:hAnsi="Arial" w:cs="Arial"/>
          <w:b/>
          <w:sz w:val="24"/>
          <w:szCs w:val="24"/>
        </w:rPr>
        <w:t>Art. 8°</w:t>
      </w:r>
      <w:r w:rsidRPr="00C6599F">
        <w:rPr>
          <w:rFonts w:ascii="Arial" w:hAnsi="Arial" w:cs="Arial"/>
          <w:sz w:val="24"/>
          <w:szCs w:val="24"/>
        </w:rPr>
        <w:t xml:space="preserve"> Fica a Fazenda Pública Municipal autorizada a não ajuizar ações ou execuções fiscais de débitos tributários e não tributários de valores consolidados iguais ou inferiores a 10 (dez) Unidade Fiscal Municipal-UFM. </w:t>
      </w:r>
    </w:p>
    <w:p w14:paraId="53D12312"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rPr>
        <w:t xml:space="preserve">§1° </w:t>
      </w:r>
      <w:r w:rsidRPr="00C6599F">
        <w:rPr>
          <w:rFonts w:ascii="Arial" w:hAnsi="Arial" w:cs="Arial"/>
          <w:sz w:val="24"/>
          <w:szCs w:val="24"/>
        </w:rPr>
        <w:t>O valor consolidado a que se refere o caput é o resultante da atualização do respectivo débito principal, acrescido de juros, multas e correção monetária até a data da apuração.</w:t>
      </w:r>
    </w:p>
    <w:p w14:paraId="193B5D02"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rPr>
        <w:t xml:space="preserve">§2° </w:t>
      </w:r>
      <w:r w:rsidRPr="00C6599F">
        <w:rPr>
          <w:rFonts w:ascii="Arial" w:hAnsi="Arial" w:cs="Arial"/>
          <w:sz w:val="24"/>
          <w:szCs w:val="24"/>
        </w:rPr>
        <w:t>Na hipótese de existência de vários débitos de um mesmo devedor que sejam inferiores ao limite fixado no caput e que, consolidados por identificação de inscrição cadastral na Dívida Ativa, superarem o referido limite, deverá ser ajuizada uma única ação de execução fiscal.</w:t>
      </w:r>
    </w:p>
    <w:p w14:paraId="156BC5AF" w14:textId="77777777" w:rsidR="00C6599F" w:rsidRPr="00C6599F" w:rsidRDefault="00C6599F" w:rsidP="00C6599F">
      <w:pPr>
        <w:spacing w:after="240"/>
        <w:ind w:firstLine="3402"/>
        <w:jc w:val="both"/>
        <w:rPr>
          <w:rFonts w:ascii="Arial" w:hAnsi="Arial" w:cs="Arial"/>
          <w:sz w:val="24"/>
          <w:szCs w:val="24"/>
        </w:rPr>
      </w:pPr>
      <w:r w:rsidRPr="00C6599F">
        <w:rPr>
          <w:rFonts w:ascii="Arial" w:hAnsi="Arial" w:cs="Arial"/>
          <w:b/>
          <w:sz w:val="24"/>
          <w:szCs w:val="24"/>
        </w:rPr>
        <w:t>Art. 9°</w:t>
      </w:r>
      <w:r w:rsidRPr="00C6599F">
        <w:rPr>
          <w:rFonts w:ascii="Arial" w:hAnsi="Arial" w:cs="Arial"/>
          <w:sz w:val="24"/>
          <w:szCs w:val="24"/>
        </w:rPr>
        <w:t xml:space="preserve"> Fica autorizada a desistência das execuções fiscais já ajuizadas relativas aos débitos que estejam enquadrados dentro do limite definido pelo artigo 8º desta Lei, independentemente do pagamento de honorários advocatícios pelo devedor, nos casos em que:</w:t>
      </w:r>
    </w:p>
    <w:p w14:paraId="628B87A4"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rPr>
        <w:t>I –</w:t>
      </w:r>
      <w:r w:rsidRPr="00C6599F">
        <w:rPr>
          <w:rFonts w:ascii="Arial" w:hAnsi="Arial" w:cs="Arial"/>
          <w:sz w:val="24"/>
          <w:szCs w:val="24"/>
        </w:rPr>
        <w:t xml:space="preserve"> O executado esteja em Local Incerto e Não Sabido;</w:t>
      </w:r>
    </w:p>
    <w:p w14:paraId="1DDF79D8"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rPr>
        <w:t>II –</w:t>
      </w:r>
      <w:r w:rsidRPr="00C6599F">
        <w:rPr>
          <w:rFonts w:ascii="Arial" w:hAnsi="Arial" w:cs="Arial"/>
          <w:sz w:val="24"/>
          <w:szCs w:val="24"/>
        </w:rPr>
        <w:t xml:space="preserve"> O processo esteja suspenso nos termos do art. 40 da Lei de Execução Fiscal nº 6.830/80.</w:t>
      </w:r>
    </w:p>
    <w:p w14:paraId="21521017"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rPr>
        <w:t>Parágrafo único.</w:t>
      </w:r>
      <w:r w:rsidRPr="00C6599F">
        <w:rPr>
          <w:rFonts w:ascii="Arial" w:hAnsi="Arial" w:cs="Arial"/>
          <w:sz w:val="24"/>
          <w:szCs w:val="24"/>
        </w:rPr>
        <w:t xml:space="preserve"> Na hipótese de os débitos referidos no caput, relativos ao mesmo devedor, superarem, somados, o limite fixado no artigo 8º desta Lei, será ajuizada nova execução fiscal, observado o prazo prescricional.</w:t>
      </w:r>
    </w:p>
    <w:p w14:paraId="643FF3CE" w14:textId="77777777" w:rsidR="00C6599F" w:rsidRPr="00C6599F" w:rsidRDefault="00C6599F" w:rsidP="00C6599F">
      <w:pPr>
        <w:spacing w:after="240"/>
        <w:ind w:firstLine="3402"/>
        <w:jc w:val="both"/>
        <w:rPr>
          <w:rFonts w:ascii="Arial" w:hAnsi="Arial" w:cs="Arial"/>
          <w:sz w:val="24"/>
          <w:szCs w:val="24"/>
        </w:rPr>
      </w:pPr>
      <w:r w:rsidRPr="00C6599F">
        <w:rPr>
          <w:rFonts w:ascii="Arial" w:hAnsi="Arial" w:cs="Arial"/>
          <w:b/>
          <w:sz w:val="24"/>
          <w:szCs w:val="24"/>
        </w:rPr>
        <w:t xml:space="preserve">Art. 10. </w:t>
      </w:r>
      <w:r w:rsidRPr="00C6599F">
        <w:rPr>
          <w:rFonts w:ascii="Arial" w:hAnsi="Arial" w:cs="Arial"/>
          <w:sz w:val="24"/>
          <w:szCs w:val="24"/>
        </w:rPr>
        <w:t>Para efeito do previsto no inciso II do §3º do artigo 14, da Lei de Responsabilidade Fiscal, fica o Poder Executivo autorizado a cancelar os débitos enquadrados no limite estipulado no art. 8º, quando consumada a prescrição.</w:t>
      </w:r>
    </w:p>
    <w:p w14:paraId="0479218C" w14:textId="77777777" w:rsidR="00C6599F" w:rsidRPr="00C6599F" w:rsidRDefault="00C6599F" w:rsidP="00C6599F">
      <w:pPr>
        <w:spacing w:after="240"/>
        <w:jc w:val="both"/>
        <w:rPr>
          <w:rFonts w:ascii="Arial" w:hAnsi="Arial" w:cs="Arial"/>
          <w:sz w:val="24"/>
          <w:szCs w:val="24"/>
        </w:rPr>
      </w:pPr>
      <w:r w:rsidRPr="00C6599F">
        <w:rPr>
          <w:rFonts w:ascii="Arial" w:hAnsi="Arial" w:cs="Arial"/>
          <w:b/>
          <w:sz w:val="24"/>
          <w:szCs w:val="24"/>
        </w:rPr>
        <w:lastRenderedPageBreak/>
        <w:t xml:space="preserve">Parágrafo único. </w:t>
      </w:r>
      <w:r w:rsidRPr="00C6599F">
        <w:rPr>
          <w:rFonts w:ascii="Arial" w:hAnsi="Arial" w:cs="Arial"/>
          <w:sz w:val="24"/>
          <w:szCs w:val="24"/>
        </w:rPr>
        <w:t xml:space="preserve">O cancelamento de que trata o </w:t>
      </w:r>
      <w:r w:rsidRPr="00C6599F">
        <w:rPr>
          <w:rFonts w:ascii="Arial" w:hAnsi="Arial" w:cs="Arial"/>
          <w:i/>
          <w:sz w:val="24"/>
          <w:szCs w:val="24"/>
        </w:rPr>
        <w:t>caput</w:t>
      </w:r>
      <w:r w:rsidRPr="00C6599F">
        <w:rPr>
          <w:rFonts w:ascii="Arial" w:hAnsi="Arial" w:cs="Arial"/>
          <w:sz w:val="24"/>
          <w:szCs w:val="24"/>
        </w:rPr>
        <w:t xml:space="preserve"> deste artigo poderá ser realizado também para os débitos ajuizados ou protestados extrajudicialmente, na forma desta Lei. </w:t>
      </w:r>
    </w:p>
    <w:p w14:paraId="3608A711" w14:textId="77777777" w:rsidR="00C6599F" w:rsidRPr="00C6599F" w:rsidRDefault="00C6599F" w:rsidP="00C6599F">
      <w:pPr>
        <w:spacing w:after="240"/>
        <w:ind w:firstLine="3402"/>
        <w:jc w:val="both"/>
        <w:rPr>
          <w:rFonts w:ascii="Arial" w:hAnsi="Arial" w:cs="Arial"/>
          <w:sz w:val="24"/>
          <w:szCs w:val="24"/>
        </w:rPr>
      </w:pPr>
      <w:r w:rsidRPr="00C6599F">
        <w:rPr>
          <w:rFonts w:ascii="Arial" w:hAnsi="Arial" w:cs="Arial"/>
          <w:b/>
          <w:sz w:val="24"/>
          <w:szCs w:val="24"/>
        </w:rPr>
        <w:t xml:space="preserve">Art. 11. </w:t>
      </w:r>
      <w:r w:rsidRPr="00C6599F">
        <w:rPr>
          <w:rFonts w:ascii="Arial" w:hAnsi="Arial" w:cs="Arial"/>
          <w:sz w:val="24"/>
          <w:szCs w:val="24"/>
        </w:rPr>
        <w:t>Não serão restituídas, no todo ou em parte, quaisquer importâncias recolhidas anteriormente à vigência desta Lei.</w:t>
      </w:r>
    </w:p>
    <w:p w14:paraId="04FDFB4A" w14:textId="77777777" w:rsidR="00C6599F" w:rsidRPr="00C6599F" w:rsidRDefault="00C6599F" w:rsidP="00C6599F">
      <w:pPr>
        <w:tabs>
          <w:tab w:val="left" w:pos="1540"/>
        </w:tabs>
        <w:ind w:right="59" w:firstLine="3360"/>
        <w:jc w:val="both"/>
        <w:rPr>
          <w:rFonts w:ascii="Arial" w:hAnsi="Arial" w:cs="Arial"/>
          <w:sz w:val="24"/>
          <w:szCs w:val="24"/>
        </w:rPr>
      </w:pPr>
      <w:r w:rsidRPr="00C6599F">
        <w:rPr>
          <w:rFonts w:ascii="Arial" w:hAnsi="Arial" w:cs="Arial"/>
          <w:b/>
          <w:sz w:val="24"/>
          <w:szCs w:val="24"/>
        </w:rPr>
        <w:t>Art. 12.</w:t>
      </w:r>
      <w:r w:rsidRPr="00C6599F">
        <w:rPr>
          <w:rFonts w:ascii="Arial" w:hAnsi="Arial" w:cs="Arial"/>
          <w:sz w:val="24"/>
          <w:szCs w:val="24"/>
        </w:rPr>
        <w:t xml:space="preserve"> As quantias indevidamente recolhidas em pagamento de créditos tributários e não tributários serão restituídas e/ou compensadas, no todo ou em parte, independentemente de prévio protesto do sujeito passivo e seja qual for a modalidade do pagamento, nos seguintes casos:</w:t>
      </w:r>
    </w:p>
    <w:p w14:paraId="1E9DFDA2" w14:textId="77777777" w:rsidR="00C6599F" w:rsidRPr="00C6599F" w:rsidRDefault="00C6599F" w:rsidP="00C6599F">
      <w:pPr>
        <w:tabs>
          <w:tab w:val="left" w:pos="1540"/>
        </w:tabs>
        <w:ind w:right="59"/>
        <w:jc w:val="both"/>
        <w:rPr>
          <w:rFonts w:ascii="Arial" w:hAnsi="Arial" w:cs="Arial"/>
          <w:sz w:val="24"/>
          <w:szCs w:val="24"/>
        </w:rPr>
      </w:pPr>
    </w:p>
    <w:p w14:paraId="2E17E8B9" w14:textId="77777777" w:rsidR="00C6599F" w:rsidRPr="00C6599F" w:rsidRDefault="00C6599F" w:rsidP="00C6599F">
      <w:pPr>
        <w:tabs>
          <w:tab w:val="left" w:pos="1540"/>
        </w:tabs>
        <w:ind w:right="59"/>
        <w:jc w:val="both"/>
        <w:rPr>
          <w:rFonts w:ascii="Arial" w:hAnsi="Arial" w:cs="Arial"/>
          <w:sz w:val="24"/>
          <w:szCs w:val="24"/>
        </w:rPr>
      </w:pPr>
      <w:r w:rsidRPr="00C6599F">
        <w:rPr>
          <w:rFonts w:ascii="Arial" w:hAnsi="Arial" w:cs="Arial"/>
          <w:sz w:val="24"/>
          <w:szCs w:val="24"/>
        </w:rPr>
        <w:t>I- Cobrança ou pagamento espontâneo de débito indevido, ou maior que o devido, em face da legislação aplicável ou da natureza ou circunstâncias materiais do fato gerador efetivamente ocorrido;</w:t>
      </w:r>
    </w:p>
    <w:p w14:paraId="6647D5E0" w14:textId="77777777" w:rsidR="00C6599F" w:rsidRPr="00C6599F" w:rsidRDefault="00C6599F" w:rsidP="00C6599F">
      <w:pPr>
        <w:tabs>
          <w:tab w:val="left" w:pos="1540"/>
        </w:tabs>
        <w:ind w:right="59"/>
        <w:jc w:val="both"/>
        <w:rPr>
          <w:rFonts w:ascii="Arial" w:hAnsi="Arial" w:cs="Arial"/>
          <w:sz w:val="24"/>
          <w:szCs w:val="24"/>
        </w:rPr>
      </w:pPr>
    </w:p>
    <w:p w14:paraId="6CE4D5F4" w14:textId="77777777" w:rsidR="00C6599F" w:rsidRPr="00C6599F" w:rsidRDefault="00C6599F" w:rsidP="00C6599F">
      <w:pPr>
        <w:tabs>
          <w:tab w:val="left" w:pos="1540"/>
        </w:tabs>
        <w:ind w:right="59"/>
        <w:jc w:val="both"/>
        <w:rPr>
          <w:rFonts w:ascii="Arial" w:hAnsi="Arial" w:cs="Arial"/>
          <w:sz w:val="24"/>
          <w:szCs w:val="24"/>
        </w:rPr>
      </w:pPr>
      <w:r w:rsidRPr="00C6599F">
        <w:rPr>
          <w:rFonts w:ascii="Arial" w:hAnsi="Arial" w:cs="Arial"/>
          <w:sz w:val="24"/>
          <w:szCs w:val="24"/>
        </w:rPr>
        <w:t>II- Erro na identificação do sujeito passivo, na determinação da alíquota aplicável, no cálculo do montante do débito ou na elaboração ou conferência de qualquer documento relativo ao pagamento;</w:t>
      </w:r>
    </w:p>
    <w:p w14:paraId="21F0DAD8" w14:textId="77777777" w:rsidR="00C6599F" w:rsidRPr="00C6599F" w:rsidRDefault="00C6599F" w:rsidP="00C6599F">
      <w:pPr>
        <w:tabs>
          <w:tab w:val="left" w:pos="1540"/>
        </w:tabs>
        <w:ind w:right="59"/>
        <w:jc w:val="both"/>
        <w:rPr>
          <w:rFonts w:ascii="Arial" w:hAnsi="Arial" w:cs="Arial"/>
          <w:sz w:val="24"/>
          <w:szCs w:val="24"/>
        </w:rPr>
      </w:pPr>
    </w:p>
    <w:p w14:paraId="300844D8" w14:textId="77777777" w:rsidR="00C6599F" w:rsidRPr="00C6599F" w:rsidRDefault="00C6599F" w:rsidP="00C6599F">
      <w:pPr>
        <w:tabs>
          <w:tab w:val="left" w:pos="1540"/>
        </w:tabs>
        <w:ind w:right="59"/>
        <w:jc w:val="both"/>
        <w:rPr>
          <w:rFonts w:ascii="Arial" w:hAnsi="Arial" w:cs="Arial"/>
          <w:sz w:val="24"/>
          <w:szCs w:val="24"/>
        </w:rPr>
      </w:pPr>
      <w:r w:rsidRPr="00C6599F">
        <w:rPr>
          <w:rFonts w:ascii="Arial" w:hAnsi="Arial" w:cs="Arial"/>
          <w:sz w:val="24"/>
          <w:szCs w:val="24"/>
        </w:rPr>
        <w:t>III - Reforma, anulação, revogação ou rescisão de decisão condenatória.</w:t>
      </w:r>
    </w:p>
    <w:p w14:paraId="4845EB09" w14:textId="77777777" w:rsidR="00C6599F" w:rsidRPr="00C6599F" w:rsidRDefault="00C6599F" w:rsidP="00C6599F">
      <w:pPr>
        <w:tabs>
          <w:tab w:val="left" w:pos="1540"/>
        </w:tabs>
        <w:jc w:val="both"/>
        <w:rPr>
          <w:rFonts w:ascii="Arial" w:hAnsi="Arial" w:cs="Arial"/>
          <w:sz w:val="24"/>
          <w:szCs w:val="24"/>
        </w:rPr>
      </w:pPr>
    </w:p>
    <w:p w14:paraId="3D568692" w14:textId="77777777" w:rsidR="00C6599F" w:rsidRPr="00C6599F" w:rsidRDefault="00C6599F" w:rsidP="00C6599F">
      <w:pPr>
        <w:tabs>
          <w:tab w:val="left" w:pos="1540"/>
        </w:tabs>
        <w:ind w:right="59" w:firstLine="3480"/>
        <w:jc w:val="both"/>
        <w:rPr>
          <w:rFonts w:ascii="Arial" w:hAnsi="Arial" w:cs="Arial"/>
          <w:sz w:val="24"/>
          <w:szCs w:val="24"/>
        </w:rPr>
      </w:pPr>
      <w:r w:rsidRPr="00C6599F">
        <w:rPr>
          <w:rFonts w:ascii="Arial" w:hAnsi="Arial" w:cs="Arial"/>
          <w:b/>
          <w:sz w:val="24"/>
          <w:szCs w:val="24"/>
        </w:rPr>
        <w:t>Art. 13.</w:t>
      </w:r>
      <w:r w:rsidRPr="00C6599F">
        <w:rPr>
          <w:rFonts w:ascii="Arial" w:hAnsi="Arial" w:cs="Arial"/>
          <w:sz w:val="24"/>
          <w:szCs w:val="24"/>
        </w:rPr>
        <w:t xml:space="preserve"> A restituição total ou parcial de tributos dá lugar à restituição, na mesma proporção, dos juros de mora, penalidades pecuniárias e demais acréscimos legais a eles relativos.</w:t>
      </w:r>
    </w:p>
    <w:p w14:paraId="3B7561C3" w14:textId="77777777" w:rsidR="00C6599F" w:rsidRPr="00C6599F" w:rsidRDefault="00C6599F" w:rsidP="00C6599F">
      <w:pPr>
        <w:tabs>
          <w:tab w:val="left" w:pos="1540"/>
        </w:tabs>
        <w:ind w:right="59"/>
        <w:jc w:val="both"/>
        <w:rPr>
          <w:rFonts w:ascii="Arial" w:hAnsi="Arial" w:cs="Arial"/>
          <w:sz w:val="24"/>
          <w:szCs w:val="24"/>
        </w:rPr>
      </w:pPr>
    </w:p>
    <w:p w14:paraId="21343DB3" w14:textId="77777777" w:rsidR="00C6599F" w:rsidRPr="00C6599F" w:rsidRDefault="00C6599F" w:rsidP="00C6599F">
      <w:pPr>
        <w:tabs>
          <w:tab w:val="left" w:pos="1540"/>
        </w:tabs>
        <w:ind w:right="59"/>
        <w:jc w:val="both"/>
        <w:rPr>
          <w:rFonts w:ascii="Arial" w:hAnsi="Arial" w:cs="Arial"/>
          <w:sz w:val="24"/>
          <w:szCs w:val="24"/>
        </w:rPr>
      </w:pPr>
      <w:r w:rsidRPr="00C6599F">
        <w:rPr>
          <w:rFonts w:ascii="Arial" w:hAnsi="Arial" w:cs="Arial"/>
          <w:b/>
          <w:sz w:val="24"/>
          <w:szCs w:val="24"/>
        </w:rPr>
        <w:t>§1º</w:t>
      </w:r>
      <w:r w:rsidRPr="00C6599F">
        <w:rPr>
          <w:rFonts w:ascii="Arial" w:hAnsi="Arial" w:cs="Arial"/>
          <w:sz w:val="24"/>
          <w:szCs w:val="24"/>
        </w:rPr>
        <w:t xml:space="preserve"> O disposto no caput deste artigo não se aplica às infrações de caráter formal, que não são afetadas pela causa assecuratória da restituição.</w:t>
      </w:r>
    </w:p>
    <w:p w14:paraId="6C2FB6EB" w14:textId="77777777" w:rsidR="00C6599F" w:rsidRPr="00C6599F" w:rsidRDefault="00C6599F" w:rsidP="00C6599F">
      <w:pPr>
        <w:pStyle w:val="NormalWeb"/>
        <w:jc w:val="both"/>
        <w:rPr>
          <w:rFonts w:ascii="Arial" w:hAnsi="Arial" w:cs="Arial"/>
        </w:rPr>
      </w:pPr>
      <w:r w:rsidRPr="00C6599F">
        <w:rPr>
          <w:rFonts w:ascii="Arial" w:hAnsi="Arial" w:cs="Arial"/>
          <w:b/>
        </w:rPr>
        <w:t>§2º</w:t>
      </w:r>
      <w:r w:rsidRPr="00C6599F">
        <w:rPr>
          <w:rFonts w:ascii="Arial" w:hAnsi="Arial" w:cs="Arial"/>
        </w:rPr>
        <w:t xml:space="preserve"> A restituição de tributos somente será efetuada depois de verificada a ausência de débitos tributários em nome do sujeito passivo.</w:t>
      </w:r>
    </w:p>
    <w:p w14:paraId="7D894CBA" w14:textId="77777777" w:rsidR="00C6599F" w:rsidRPr="00C6599F" w:rsidRDefault="00C6599F" w:rsidP="00C6599F">
      <w:pPr>
        <w:pStyle w:val="NormalWeb"/>
        <w:jc w:val="both"/>
        <w:rPr>
          <w:rFonts w:ascii="Arial" w:hAnsi="Arial" w:cs="Arial"/>
        </w:rPr>
      </w:pPr>
      <w:r w:rsidRPr="00C6599F">
        <w:rPr>
          <w:rFonts w:ascii="Arial" w:hAnsi="Arial" w:cs="Arial"/>
          <w:b/>
        </w:rPr>
        <w:t>§3º</w:t>
      </w:r>
      <w:r w:rsidRPr="00C6599F">
        <w:rPr>
          <w:rFonts w:ascii="Arial" w:hAnsi="Arial" w:cs="Arial"/>
        </w:rPr>
        <w:t xml:space="preserve"> Existindo débitos tributários, o crédito da restituição será utilizado para quitação desses débitos mediante compensação.</w:t>
      </w:r>
    </w:p>
    <w:p w14:paraId="1751896A" w14:textId="77777777" w:rsidR="00C6599F" w:rsidRPr="00C6599F" w:rsidRDefault="00C6599F" w:rsidP="00C6599F">
      <w:pPr>
        <w:tabs>
          <w:tab w:val="left" w:pos="1540"/>
        </w:tabs>
        <w:ind w:right="59" w:firstLine="3360"/>
        <w:jc w:val="both"/>
        <w:rPr>
          <w:rFonts w:ascii="Arial" w:hAnsi="Arial" w:cs="Arial"/>
          <w:sz w:val="24"/>
          <w:szCs w:val="24"/>
        </w:rPr>
      </w:pPr>
      <w:r w:rsidRPr="00C6599F">
        <w:rPr>
          <w:rFonts w:ascii="Arial" w:hAnsi="Arial" w:cs="Arial"/>
          <w:b/>
          <w:sz w:val="24"/>
          <w:szCs w:val="24"/>
        </w:rPr>
        <w:t>Art. 14.</w:t>
      </w:r>
      <w:r w:rsidRPr="00C6599F">
        <w:rPr>
          <w:rFonts w:ascii="Arial" w:hAnsi="Arial" w:cs="Arial"/>
          <w:sz w:val="24"/>
          <w:szCs w:val="24"/>
        </w:rPr>
        <w:t xml:space="preserve"> Poderá o contribuinte optar pela compensação de seus créditos com eventuais débitos tributários ou não tributários que possua para com o Fisco Municipal.</w:t>
      </w:r>
    </w:p>
    <w:p w14:paraId="2E115524" w14:textId="77777777" w:rsidR="00C6599F" w:rsidRPr="00C6599F" w:rsidRDefault="00C6599F" w:rsidP="00C6599F">
      <w:pPr>
        <w:tabs>
          <w:tab w:val="left" w:pos="1540"/>
        </w:tabs>
        <w:ind w:right="59"/>
        <w:jc w:val="both"/>
        <w:rPr>
          <w:rFonts w:ascii="Arial" w:hAnsi="Arial" w:cs="Arial"/>
          <w:sz w:val="24"/>
          <w:szCs w:val="24"/>
        </w:rPr>
      </w:pPr>
    </w:p>
    <w:p w14:paraId="69FC114E" w14:textId="77777777" w:rsidR="00C6599F" w:rsidRPr="00C6599F" w:rsidRDefault="00C6599F" w:rsidP="00C6599F">
      <w:pPr>
        <w:tabs>
          <w:tab w:val="left" w:pos="1540"/>
        </w:tabs>
        <w:ind w:right="59"/>
        <w:jc w:val="both"/>
        <w:rPr>
          <w:rFonts w:ascii="Arial" w:hAnsi="Arial" w:cs="Arial"/>
          <w:sz w:val="24"/>
          <w:szCs w:val="24"/>
        </w:rPr>
      </w:pPr>
      <w:r w:rsidRPr="00C6599F">
        <w:rPr>
          <w:rFonts w:ascii="Arial" w:hAnsi="Arial" w:cs="Arial"/>
          <w:b/>
          <w:sz w:val="24"/>
          <w:szCs w:val="24"/>
        </w:rPr>
        <w:t>§1º</w:t>
      </w:r>
      <w:r w:rsidRPr="00C6599F">
        <w:rPr>
          <w:rFonts w:ascii="Arial" w:hAnsi="Arial" w:cs="Arial"/>
          <w:sz w:val="24"/>
          <w:szCs w:val="24"/>
        </w:rPr>
        <w:t xml:space="preserve"> Sendo vincendo o crédito do sujeito passivo, o seu montante será apurado com redução correspondente a juros de 1% (um por cento) ao mês ou fração, pelo tempo que decorrer entre a data da compensação e a do vencimento.</w:t>
      </w:r>
    </w:p>
    <w:p w14:paraId="0630C544" w14:textId="77777777" w:rsidR="00C6599F" w:rsidRPr="00C6599F" w:rsidRDefault="00C6599F" w:rsidP="00C6599F">
      <w:pPr>
        <w:pStyle w:val="NormalWeb"/>
        <w:jc w:val="both"/>
        <w:rPr>
          <w:rFonts w:ascii="Arial" w:hAnsi="Arial" w:cs="Arial"/>
        </w:rPr>
      </w:pPr>
      <w:r w:rsidRPr="00C6599F">
        <w:rPr>
          <w:rFonts w:ascii="Arial" w:hAnsi="Arial" w:cs="Arial"/>
          <w:b/>
        </w:rPr>
        <w:t>§2º</w:t>
      </w:r>
      <w:r w:rsidRPr="00C6599F">
        <w:rPr>
          <w:rFonts w:ascii="Arial" w:hAnsi="Arial" w:cs="Arial"/>
        </w:rPr>
        <w:t xml:space="preserve"> É vedada a compensação mediante o aproveitamento de crédito objeto de discussão judicial, antes do trânsito em julgado da respectiva decisão judicial.</w:t>
      </w:r>
    </w:p>
    <w:p w14:paraId="180C72B6" w14:textId="77777777" w:rsidR="00C6599F" w:rsidRPr="00C6599F" w:rsidRDefault="00C6599F" w:rsidP="00C6599F">
      <w:pPr>
        <w:tabs>
          <w:tab w:val="left" w:pos="1540"/>
        </w:tabs>
        <w:ind w:right="59"/>
        <w:jc w:val="both"/>
        <w:rPr>
          <w:rFonts w:ascii="Arial" w:hAnsi="Arial" w:cs="Arial"/>
          <w:sz w:val="24"/>
          <w:szCs w:val="24"/>
        </w:rPr>
      </w:pPr>
      <w:r w:rsidRPr="00C6599F">
        <w:rPr>
          <w:rFonts w:ascii="Arial" w:hAnsi="Arial" w:cs="Arial"/>
          <w:b/>
          <w:sz w:val="24"/>
          <w:szCs w:val="24"/>
        </w:rPr>
        <w:t>§3º</w:t>
      </w:r>
      <w:r w:rsidRPr="00C6599F">
        <w:rPr>
          <w:rFonts w:ascii="Arial" w:hAnsi="Arial" w:cs="Arial"/>
          <w:sz w:val="24"/>
          <w:szCs w:val="24"/>
        </w:rPr>
        <w:t xml:space="preserve"> A compensação poderá ser realizada com créditos de terceiros e ainda que o crédito do interessado não advenha de indébito tributário.</w:t>
      </w:r>
    </w:p>
    <w:p w14:paraId="30995BA7" w14:textId="77777777" w:rsidR="00C6599F" w:rsidRPr="00C6599F" w:rsidRDefault="00C6599F" w:rsidP="00C6599F">
      <w:pPr>
        <w:tabs>
          <w:tab w:val="left" w:pos="1540"/>
        </w:tabs>
        <w:ind w:right="59"/>
        <w:jc w:val="both"/>
        <w:rPr>
          <w:rFonts w:ascii="Arial" w:hAnsi="Arial" w:cs="Arial"/>
          <w:sz w:val="24"/>
          <w:szCs w:val="24"/>
        </w:rPr>
      </w:pPr>
    </w:p>
    <w:p w14:paraId="065DDD9A" w14:textId="77777777" w:rsidR="00C6599F" w:rsidRPr="00C6599F" w:rsidRDefault="00C6599F" w:rsidP="00C6599F">
      <w:pPr>
        <w:tabs>
          <w:tab w:val="left" w:pos="1540"/>
        </w:tabs>
        <w:ind w:right="59"/>
        <w:jc w:val="both"/>
        <w:rPr>
          <w:rFonts w:ascii="Arial" w:hAnsi="Arial" w:cs="Arial"/>
          <w:sz w:val="24"/>
          <w:szCs w:val="24"/>
        </w:rPr>
      </w:pPr>
      <w:r w:rsidRPr="00C6599F">
        <w:rPr>
          <w:rFonts w:ascii="Arial" w:hAnsi="Arial" w:cs="Arial"/>
          <w:b/>
          <w:sz w:val="24"/>
          <w:szCs w:val="24"/>
        </w:rPr>
        <w:t>§4º</w:t>
      </w:r>
      <w:r w:rsidRPr="00C6599F">
        <w:rPr>
          <w:rFonts w:ascii="Arial" w:hAnsi="Arial" w:cs="Arial"/>
          <w:sz w:val="24"/>
          <w:szCs w:val="24"/>
        </w:rPr>
        <w:t xml:space="preserve"> Na compensação com créditos de terceiros, deverá ser firmada cessão de crédito, por escrito, pelo seu titular em favor do devedor de créditos tributários ou não tributários.</w:t>
      </w:r>
    </w:p>
    <w:p w14:paraId="5A0B1ECE" w14:textId="77777777" w:rsidR="00C6599F" w:rsidRPr="00C6599F" w:rsidRDefault="00C6599F" w:rsidP="00C6599F">
      <w:pPr>
        <w:tabs>
          <w:tab w:val="left" w:pos="1540"/>
        </w:tabs>
        <w:ind w:right="59"/>
        <w:jc w:val="both"/>
        <w:rPr>
          <w:rFonts w:ascii="Arial" w:hAnsi="Arial" w:cs="Arial"/>
          <w:sz w:val="24"/>
          <w:szCs w:val="24"/>
        </w:rPr>
      </w:pPr>
    </w:p>
    <w:p w14:paraId="77A9B813" w14:textId="77777777" w:rsidR="00C6599F" w:rsidRPr="00C6599F" w:rsidRDefault="00C6599F" w:rsidP="00C6599F">
      <w:pPr>
        <w:tabs>
          <w:tab w:val="left" w:pos="1540"/>
        </w:tabs>
        <w:ind w:right="59"/>
        <w:jc w:val="both"/>
        <w:rPr>
          <w:rFonts w:ascii="Arial" w:hAnsi="Arial" w:cs="Arial"/>
          <w:sz w:val="24"/>
          <w:szCs w:val="24"/>
        </w:rPr>
      </w:pPr>
      <w:r w:rsidRPr="00C6599F">
        <w:rPr>
          <w:rFonts w:ascii="Arial" w:hAnsi="Arial" w:cs="Arial"/>
          <w:b/>
          <w:sz w:val="24"/>
          <w:szCs w:val="24"/>
        </w:rPr>
        <w:t>§5º</w:t>
      </w:r>
      <w:r w:rsidRPr="00C6599F">
        <w:rPr>
          <w:rFonts w:ascii="Arial" w:hAnsi="Arial" w:cs="Arial"/>
          <w:sz w:val="24"/>
          <w:szCs w:val="24"/>
        </w:rPr>
        <w:t xml:space="preserve"> Na hipótese do parágrafo anterior, o cedente do crédito deverá ser intimado para confirmar expressamente a cessão em favor do interessado, no prazo de 05 (cinco) dias, sob pena de indeferimento da compensação.</w:t>
      </w:r>
    </w:p>
    <w:p w14:paraId="450798AE" w14:textId="77777777" w:rsidR="00C6599F" w:rsidRPr="00C6599F" w:rsidRDefault="00C6599F" w:rsidP="00C6599F">
      <w:pPr>
        <w:tabs>
          <w:tab w:val="left" w:pos="1540"/>
        </w:tabs>
        <w:ind w:right="59" w:firstLine="3360"/>
        <w:jc w:val="both"/>
        <w:rPr>
          <w:rFonts w:ascii="Arial" w:hAnsi="Arial" w:cs="Arial"/>
          <w:b/>
          <w:sz w:val="24"/>
          <w:szCs w:val="24"/>
        </w:rPr>
      </w:pPr>
    </w:p>
    <w:p w14:paraId="4F7914B7" w14:textId="77777777" w:rsidR="00C6599F" w:rsidRPr="00C6599F" w:rsidRDefault="00C6599F" w:rsidP="00C6599F">
      <w:pPr>
        <w:tabs>
          <w:tab w:val="left" w:pos="1540"/>
        </w:tabs>
        <w:ind w:right="59" w:firstLine="3360"/>
        <w:jc w:val="both"/>
        <w:rPr>
          <w:rFonts w:ascii="Arial" w:hAnsi="Arial" w:cs="Arial"/>
          <w:sz w:val="24"/>
          <w:szCs w:val="24"/>
        </w:rPr>
      </w:pPr>
      <w:r w:rsidRPr="00C6599F">
        <w:rPr>
          <w:rFonts w:ascii="Arial" w:hAnsi="Arial" w:cs="Arial"/>
          <w:b/>
          <w:sz w:val="24"/>
          <w:szCs w:val="24"/>
        </w:rPr>
        <w:t>Art. 15</w:t>
      </w:r>
      <w:r w:rsidRPr="00C6599F">
        <w:rPr>
          <w:rFonts w:ascii="Arial" w:hAnsi="Arial" w:cs="Arial"/>
          <w:sz w:val="24"/>
          <w:szCs w:val="24"/>
        </w:rPr>
        <w:t>. O direito de pleitear a restituição e/ou compensação decai com o decurso do prazo de 05 (cinco) anos, contados:</w:t>
      </w:r>
    </w:p>
    <w:p w14:paraId="731C9196" w14:textId="77777777" w:rsidR="00C6599F" w:rsidRPr="00C6599F" w:rsidRDefault="00C6599F" w:rsidP="00C6599F">
      <w:pPr>
        <w:tabs>
          <w:tab w:val="left" w:pos="1540"/>
        </w:tabs>
        <w:ind w:right="59" w:firstLine="3360"/>
        <w:jc w:val="both"/>
        <w:rPr>
          <w:rFonts w:ascii="Arial" w:hAnsi="Arial" w:cs="Arial"/>
          <w:sz w:val="24"/>
          <w:szCs w:val="24"/>
        </w:rPr>
      </w:pPr>
    </w:p>
    <w:p w14:paraId="2A0A10EB" w14:textId="77777777" w:rsidR="00C6599F" w:rsidRPr="00C6599F" w:rsidRDefault="00C6599F" w:rsidP="00C6599F">
      <w:pPr>
        <w:tabs>
          <w:tab w:val="left" w:pos="1540"/>
        </w:tabs>
        <w:ind w:right="59"/>
        <w:jc w:val="both"/>
        <w:rPr>
          <w:rFonts w:ascii="Arial" w:hAnsi="Arial" w:cs="Arial"/>
          <w:sz w:val="24"/>
          <w:szCs w:val="24"/>
        </w:rPr>
      </w:pPr>
      <w:r w:rsidRPr="00C6599F">
        <w:rPr>
          <w:rFonts w:ascii="Arial" w:hAnsi="Arial" w:cs="Arial"/>
          <w:sz w:val="24"/>
          <w:szCs w:val="24"/>
        </w:rPr>
        <w:t>I- Nas hipóteses dos incisos I e II do art. 12, da data da extinção do crédito tributário ou do pagamento antecipado, no caso de lançamento por homologação;</w:t>
      </w:r>
    </w:p>
    <w:p w14:paraId="5F37D0B9" w14:textId="77777777" w:rsidR="00C6599F" w:rsidRPr="00C6599F" w:rsidRDefault="00C6599F" w:rsidP="00C6599F">
      <w:pPr>
        <w:tabs>
          <w:tab w:val="left" w:pos="1540"/>
        </w:tabs>
        <w:ind w:right="59"/>
        <w:jc w:val="both"/>
        <w:rPr>
          <w:rFonts w:ascii="Arial" w:hAnsi="Arial" w:cs="Arial"/>
          <w:sz w:val="24"/>
          <w:szCs w:val="24"/>
        </w:rPr>
      </w:pPr>
    </w:p>
    <w:p w14:paraId="7B4F42BD" w14:textId="77777777" w:rsidR="00C6599F" w:rsidRPr="00C6599F" w:rsidRDefault="00C6599F" w:rsidP="00C6599F">
      <w:pPr>
        <w:tabs>
          <w:tab w:val="left" w:pos="1540"/>
        </w:tabs>
        <w:ind w:right="59"/>
        <w:jc w:val="both"/>
        <w:rPr>
          <w:rFonts w:ascii="Arial" w:hAnsi="Arial" w:cs="Arial"/>
          <w:sz w:val="24"/>
          <w:szCs w:val="24"/>
        </w:rPr>
      </w:pPr>
      <w:r w:rsidRPr="00C6599F">
        <w:rPr>
          <w:rFonts w:ascii="Arial" w:hAnsi="Arial" w:cs="Arial"/>
          <w:sz w:val="24"/>
          <w:szCs w:val="24"/>
        </w:rPr>
        <w:t>II- Na hipótese do inciso III do art. 12, da data em que se tornar definitiva a decisão administrativa ou transitar em julgado a decisão judicial que tenha reformado, anulado ou rescindido a ação condenatória.</w:t>
      </w:r>
    </w:p>
    <w:p w14:paraId="2AC03E54" w14:textId="77777777" w:rsidR="00C6599F" w:rsidRPr="00C6599F" w:rsidRDefault="00C6599F" w:rsidP="00C6599F">
      <w:pPr>
        <w:tabs>
          <w:tab w:val="left" w:pos="1540"/>
        </w:tabs>
        <w:ind w:right="59"/>
        <w:jc w:val="both"/>
        <w:rPr>
          <w:rFonts w:ascii="Arial" w:hAnsi="Arial" w:cs="Arial"/>
          <w:sz w:val="24"/>
          <w:szCs w:val="24"/>
        </w:rPr>
      </w:pPr>
    </w:p>
    <w:p w14:paraId="2C23E51F" w14:textId="77777777" w:rsidR="00C6599F" w:rsidRPr="00C6599F" w:rsidRDefault="00C6599F" w:rsidP="00C6599F">
      <w:pPr>
        <w:tabs>
          <w:tab w:val="left" w:pos="1540"/>
        </w:tabs>
        <w:ind w:right="59" w:firstLine="3480"/>
        <w:jc w:val="both"/>
        <w:rPr>
          <w:rFonts w:ascii="Arial" w:hAnsi="Arial" w:cs="Arial"/>
          <w:sz w:val="24"/>
          <w:szCs w:val="24"/>
        </w:rPr>
      </w:pPr>
      <w:r w:rsidRPr="00C6599F">
        <w:rPr>
          <w:rFonts w:ascii="Arial" w:hAnsi="Arial" w:cs="Arial"/>
          <w:b/>
          <w:sz w:val="24"/>
          <w:szCs w:val="24"/>
        </w:rPr>
        <w:t>Art. 16.</w:t>
      </w:r>
      <w:r w:rsidRPr="00C6599F">
        <w:rPr>
          <w:rFonts w:ascii="Arial" w:hAnsi="Arial" w:cs="Arial"/>
          <w:sz w:val="24"/>
          <w:szCs w:val="24"/>
        </w:rPr>
        <w:t xml:space="preserve"> A restituição/compensação será requerida à Secretaria de Finanças do Município de XXXXXXX, devidamente instruída com os documentos que comprovam o crédito do contribuinte, seja ele decorrente de pagamento indevido de tributo, de fornecimento de mercadorias ou serviços prestados ao Município, ou de cessão efetuada por terceiro.</w:t>
      </w:r>
    </w:p>
    <w:p w14:paraId="7819B079" w14:textId="77777777" w:rsidR="00C6599F" w:rsidRPr="00C6599F" w:rsidRDefault="00C6599F" w:rsidP="00C6599F">
      <w:pPr>
        <w:tabs>
          <w:tab w:val="left" w:pos="1540"/>
        </w:tabs>
        <w:ind w:right="59"/>
        <w:jc w:val="both"/>
        <w:rPr>
          <w:rFonts w:ascii="Arial" w:hAnsi="Arial" w:cs="Arial"/>
          <w:sz w:val="24"/>
          <w:szCs w:val="24"/>
        </w:rPr>
      </w:pPr>
    </w:p>
    <w:p w14:paraId="0C940679" w14:textId="77777777" w:rsidR="00C6599F" w:rsidRPr="00C6599F" w:rsidRDefault="00C6599F" w:rsidP="00C6599F">
      <w:pPr>
        <w:tabs>
          <w:tab w:val="left" w:pos="1540"/>
        </w:tabs>
        <w:ind w:right="60" w:firstLine="3402"/>
        <w:jc w:val="both"/>
        <w:rPr>
          <w:rFonts w:ascii="Arial" w:hAnsi="Arial" w:cs="Arial"/>
          <w:sz w:val="24"/>
          <w:szCs w:val="24"/>
        </w:rPr>
      </w:pPr>
      <w:r w:rsidRPr="00C6599F">
        <w:rPr>
          <w:rFonts w:ascii="Arial" w:hAnsi="Arial" w:cs="Arial"/>
          <w:b/>
          <w:sz w:val="24"/>
          <w:szCs w:val="24"/>
        </w:rPr>
        <w:t>Art. 17.</w:t>
      </w:r>
      <w:r w:rsidRPr="00C6599F">
        <w:rPr>
          <w:rFonts w:ascii="Arial" w:hAnsi="Arial" w:cs="Arial"/>
          <w:sz w:val="24"/>
          <w:szCs w:val="24"/>
        </w:rPr>
        <w:t xml:space="preserve"> Prescreve em 02 (dois) anos a ação anulatória da decisão administrativa que denegar a restituição/compensação.</w:t>
      </w:r>
    </w:p>
    <w:p w14:paraId="25C914D1" w14:textId="77777777" w:rsidR="00C6599F" w:rsidRPr="00C6599F" w:rsidRDefault="00C6599F" w:rsidP="00C6599F">
      <w:pPr>
        <w:tabs>
          <w:tab w:val="left" w:pos="1540"/>
        </w:tabs>
        <w:ind w:right="60"/>
        <w:jc w:val="both"/>
        <w:rPr>
          <w:rFonts w:ascii="Arial" w:hAnsi="Arial" w:cs="Arial"/>
          <w:sz w:val="24"/>
          <w:szCs w:val="24"/>
        </w:rPr>
      </w:pPr>
    </w:p>
    <w:p w14:paraId="2E306CFE" w14:textId="77777777" w:rsidR="00C6599F" w:rsidRPr="00C6599F" w:rsidRDefault="00C6599F" w:rsidP="00C6599F">
      <w:pPr>
        <w:tabs>
          <w:tab w:val="left" w:pos="1540"/>
        </w:tabs>
        <w:ind w:right="60"/>
        <w:jc w:val="both"/>
        <w:rPr>
          <w:rFonts w:ascii="Arial" w:hAnsi="Arial" w:cs="Arial"/>
          <w:sz w:val="24"/>
          <w:szCs w:val="24"/>
        </w:rPr>
      </w:pPr>
      <w:r w:rsidRPr="00C6599F">
        <w:rPr>
          <w:rFonts w:ascii="Arial" w:hAnsi="Arial" w:cs="Arial"/>
          <w:b/>
          <w:sz w:val="24"/>
          <w:szCs w:val="24"/>
        </w:rPr>
        <w:t>Parágrafo único.</w:t>
      </w:r>
      <w:r w:rsidRPr="00C6599F">
        <w:rPr>
          <w:rFonts w:ascii="Arial" w:hAnsi="Arial" w:cs="Arial"/>
          <w:sz w:val="24"/>
          <w:szCs w:val="24"/>
        </w:rPr>
        <w:t xml:space="preserve"> O prazo de prescrição é interrompido pelo início da ação judicial, recomeçando o seu curso, por metade, a partir da data da intimação validamente feita ao representante judicial da Fazenda Municipal.</w:t>
      </w:r>
    </w:p>
    <w:p w14:paraId="12D228AA" w14:textId="77777777" w:rsidR="00C6599F" w:rsidRPr="00C6599F" w:rsidRDefault="00C6599F" w:rsidP="00C6599F">
      <w:pPr>
        <w:tabs>
          <w:tab w:val="left" w:pos="1540"/>
        </w:tabs>
        <w:ind w:right="60"/>
        <w:jc w:val="both"/>
        <w:rPr>
          <w:rFonts w:ascii="Arial" w:hAnsi="Arial" w:cs="Arial"/>
          <w:sz w:val="24"/>
          <w:szCs w:val="24"/>
        </w:rPr>
      </w:pPr>
    </w:p>
    <w:p w14:paraId="236EB3D0" w14:textId="77777777" w:rsidR="00C6599F" w:rsidRPr="00C6599F" w:rsidRDefault="00C6599F" w:rsidP="00C6599F">
      <w:pPr>
        <w:tabs>
          <w:tab w:val="left" w:pos="1540"/>
        </w:tabs>
        <w:ind w:right="60" w:firstLine="3402"/>
        <w:jc w:val="both"/>
        <w:rPr>
          <w:rFonts w:ascii="Arial" w:hAnsi="Arial" w:cs="Arial"/>
          <w:sz w:val="24"/>
          <w:szCs w:val="24"/>
        </w:rPr>
      </w:pPr>
      <w:r w:rsidRPr="00C6599F">
        <w:rPr>
          <w:rFonts w:ascii="Arial" w:hAnsi="Arial" w:cs="Arial"/>
          <w:b/>
          <w:sz w:val="24"/>
          <w:szCs w:val="24"/>
        </w:rPr>
        <w:t>Art. 18.</w:t>
      </w:r>
      <w:r w:rsidRPr="00C6599F">
        <w:rPr>
          <w:rFonts w:ascii="Arial" w:hAnsi="Arial" w:cs="Arial"/>
          <w:sz w:val="24"/>
          <w:szCs w:val="24"/>
          <w:highlight w:val="white"/>
        </w:rPr>
        <w:t xml:space="preserve"> </w:t>
      </w:r>
      <w:r w:rsidRPr="00C6599F">
        <w:rPr>
          <w:rFonts w:ascii="Arial" w:hAnsi="Arial" w:cs="Arial"/>
          <w:color w:val="000000"/>
          <w:sz w:val="24"/>
          <w:szCs w:val="24"/>
        </w:rPr>
        <w:t>As despesas que porventura sejam necessárias com a execução desta Lei correrão por conta de dotação própria, consignada no orçamento vigente.</w:t>
      </w:r>
    </w:p>
    <w:p w14:paraId="68F4F2EC" w14:textId="77777777" w:rsidR="00C6599F" w:rsidRPr="00C6599F" w:rsidRDefault="00C6599F" w:rsidP="00C6599F">
      <w:pPr>
        <w:tabs>
          <w:tab w:val="left" w:pos="1540"/>
        </w:tabs>
        <w:ind w:right="60" w:firstLine="3402"/>
        <w:jc w:val="both"/>
        <w:rPr>
          <w:rFonts w:ascii="Arial" w:hAnsi="Arial" w:cs="Arial"/>
          <w:color w:val="000000"/>
          <w:sz w:val="24"/>
          <w:szCs w:val="24"/>
        </w:rPr>
      </w:pPr>
    </w:p>
    <w:p w14:paraId="18184910" w14:textId="77777777" w:rsidR="00C6599F" w:rsidRPr="00C6599F" w:rsidRDefault="00C6599F" w:rsidP="00C6599F">
      <w:pPr>
        <w:spacing w:after="240"/>
        <w:ind w:firstLine="3402"/>
        <w:jc w:val="both"/>
        <w:rPr>
          <w:rFonts w:ascii="Arial" w:hAnsi="Arial" w:cs="Arial"/>
          <w:sz w:val="24"/>
          <w:szCs w:val="24"/>
        </w:rPr>
      </w:pPr>
      <w:r w:rsidRPr="00C6599F">
        <w:rPr>
          <w:rFonts w:ascii="Arial" w:hAnsi="Arial" w:cs="Arial"/>
          <w:b/>
          <w:sz w:val="24"/>
          <w:szCs w:val="24"/>
        </w:rPr>
        <w:t xml:space="preserve">Art. 19. </w:t>
      </w:r>
      <w:r w:rsidRPr="00C6599F">
        <w:rPr>
          <w:rFonts w:ascii="Arial" w:hAnsi="Arial" w:cs="Arial"/>
          <w:sz w:val="24"/>
          <w:szCs w:val="24"/>
        </w:rPr>
        <w:t>Esta Lei Complementar entra em vigor na data de sua publicação.</w:t>
      </w:r>
    </w:p>
    <w:p w14:paraId="76B7B1EB" w14:textId="77777777" w:rsidR="00C6599F" w:rsidRPr="00C6599F" w:rsidRDefault="00C6599F" w:rsidP="00C6599F">
      <w:pPr>
        <w:jc w:val="both"/>
        <w:rPr>
          <w:rFonts w:ascii="Arial" w:hAnsi="Arial" w:cs="Arial"/>
          <w:sz w:val="24"/>
          <w:szCs w:val="24"/>
        </w:rPr>
      </w:pPr>
    </w:p>
    <w:p w14:paraId="00316CAD" w14:textId="77777777" w:rsidR="00C6599F" w:rsidRPr="00C6599F" w:rsidRDefault="00C6599F" w:rsidP="00C6599F">
      <w:pPr>
        <w:jc w:val="both"/>
        <w:rPr>
          <w:rFonts w:ascii="Arial" w:hAnsi="Arial" w:cs="Arial"/>
          <w:sz w:val="24"/>
          <w:szCs w:val="24"/>
        </w:rPr>
      </w:pPr>
    </w:p>
    <w:p w14:paraId="0322D655" w14:textId="77777777" w:rsidR="00C6599F" w:rsidRPr="00C6599F" w:rsidRDefault="00C6599F" w:rsidP="00C6599F">
      <w:pPr>
        <w:jc w:val="both"/>
        <w:rPr>
          <w:rFonts w:ascii="Arial" w:hAnsi="Arial" w:cs="Arial"/>
          <w:sz w:val="24"/>
          <w:szCs w:val="24"/>
        </w:rPr>
      </w:pPr>
    </w:p>
    <w:p w14:paraId="6A85382B" w14:textId="77777777" w:rsidR="00C6599F" w:rsidRPr="00C6599F" w:rsidRDefault="00C6599F" w:rsidP="00C6599F">
      <w:pPr>
        <w:jc w:val="both"/>
        <w:rPr>
          <w:rFonts w:ascii="Arial" w:hAnsi="Arial" w:cs="Arial"/>
          <w:sz w:val="24"/>
          <w:szCs w:val="24"/>
        </w:rPr>
      </w:pPr>
    </w:p>
    <w:p w14:paraId="13C8C82B" w14:textId="77777777" w:rsidR="00C6599F" w:rsidRPr="00C6599F" w:rsidRDefault="00C6599F" w:rsidP="00C6599F">
      <w:pPr>
        <w:jc w:val="both"/>
        <w:rPr>
          <w:rFonts w:ascii="Arial" w:hAnsi="Arial" w:cs="Arial"/>
          <w:sz w:val="24"/>
          <w:szCs w:val="24"/>
        </w:rPr>
      </w:pPr>
    </w:p>
    <w:p w14:paraId="18B3C528" w14:textId="77777777" w:rsidR="00C6599F" w:rsidRPr="00C6599F" w:rsidRDefault="00C6599F" w:rsidP="00C6599F">
      <w:pPr>
        <w:jc w:val="both"/>
        <w:rPr>
          <w:rFonts w:ascii="Arial" w:hAnsi="Arial" w:cs="Arial"/>
          <w:sz w:val="24"/>
          <w:szCs w:val="24"/>
        </w:rPr>
      </w:pPr>
    </w:p>
    <w:p w14:paraId="439F5776" w14:textId="77777777" w:rsidR="00C6599F" w:rsidRPr="00C6599F" w:rsidRDefault="00C6599F" w:rsidP="00C6599F">
      <w:pPr>
        <w:jc w:val="both"/>
        <w:rPr>
          <w:rFonts w:ascii="Arial" w:hAnsi="Arial" w:cs="Arial"/>
          <w:sz w:val="24"/>
          <w:szCs w:val="24"/>
        </w:rPr>
      </w:pPr>
    </w:p>
    <w:p w14:paraId="5A80A77D" w14:textId="77777777" w:rsidR="00C6599F" w:rsidRPr="00C6599F" w:rsidRDefault="00C6599F" w:rsidP="00C6599F">
      <w:pPr>
        <w:jc w:val="both"/>
        <w:rPr>
          <w:rFonts w:ascii="Arial" w:hAnsi="Arial" w:cs="Arial"/>
          <w:sz w:val="24"/>
          <w:szCs w:val="24"/>
        </w:rPr>
      </w:pPr>
    </w:p>
    <w:p w14:paraId="14A64A71" w14:textId="77777777" w:rsidR="00C6599F" w:rsidRPr="00C6599F" w:rsidRDefault="00C6599F" w:rsidP="00C6599F">
      <w:pPr>
        <w:jc w:val="both"/>
        <w:rPr>
          <w:rFonts w:ascii="Arial" w:hAnsi="Arial" w:cs="Arial"/>
          <w:sz w:val="24"/>
          <w:szCs w:val="24"/>
        </w:rPr>
      </w:pPr>
    </w:p>
    <w:p w14:paraId="4A829755" w14:textId="77777777" w:rsidR="00C6599F" w:rsidRDefault="00C6599F" w:rsidP="00C6599F">
      <w:pPr>
        <w:jc w:val="both"/>
        <w:rPr>
          <w:rFonts w:ascii="Arial" w:hAnsi="Arial" w:cs="Arial"/>
          <w:sz w:val="24"/>
          <w:szCs w:val="24"/>
        </w:rPr>
      </w:pPr>
    </w:p>
    <w:p w14:paraId="18EC7179" w14:textId="77777777" w:rsidR="00C6599F" w:rsidRDefault="00C6599F" w:rsidP="00C6599F">
      <w:pPr>
        <w:jc w:val="both"/>
        <w:rPr>
          <w:rFonts w:ascii="Arial" w:hAnsi="Arial" w:cs="Arial"/>
          <w:sz w:val="24"/>
          <w:szCs w:val="24"/>
        </w:rPr>
      </w:pPr>
    </w:p>
    <w:p w14:paraId="7884F38E" w14:textId="77777777" w:rsidR="00C6599F" w:rsidRDefault="00C6599F" w:rsidP="00C6599F">
      <w:pPr>
        <w:jc w:val="both"/>
        <w:rPr>
          <w:rFonts w:ascii="Arial" w:hAnsi="Arial" w:cs="Arial"/>
          <w:sz w:val="24"/>
          <w:szCs w:val="24"/>
        </w:rPr>
      </w:pPr>
    </w:p>
    <w:p w14:paraId="1FB0E734" w14:textId="77777777" w:rsidR="00C6599F" w:rsidRPr="00C6599F" w:rsidRDefault="00C6599F" w:rsidP="00C6599F">
      <w:pPr>
        <w:jc w:val="both"/>
        <w:rPr>
          <w:rFonts w:ascii="Arial" w:hAnsi="Arial" w:cs="Arial"/>
          <w:sz w:val="24"/>
          <w:szCs w:val="24"/>
        </w:rPr>
      </w:pPr>
    </w:p>
    <w:p w14:paraId="0EF48042" w14:textId="77777777" w:rsidR="00C6599F" w:rsidRPr="00C6599F" w:rsidRDefault="00C6599F" w:rsidP="00C6599F">
      <w:pPr>
        <w:pStyle w:val="Ttulo1"/>
        <w:rPr>
          <w:rFonts w:cs="Arial"/>
          <w:bCs w:val="0"/>
          <w:szCs w:val="24"/>
        </w:rPr>
      </w:pPr>
      <w:bookmarkStart w:id="13" w:name="_Toc132191777"/>
      <w:r w:rsidRPr="00C6599F">
        <w:rPr>
          <w:rFonts w:cs="Arial"/>
          <w:bCs w:val="0"/>
          <w:szCs w:val="24"/>
        </w:rPr>
        <w:lastRenderedPageBreak/>
        <w:t>MINUTA LEI N° XXXX, DE XX DE XXXX DE 20XX.</w:t>
      </w:r>
      <w:bookmarkEnd w:id="13"/>
    </w:p>
    <w:p w14:paraId="54E9186D" w14:textId="77777777" w:rsidR="00C6599F" w:rsidRPr="00C6599F" w:rsidRDefault="00C6599F" w:rsidP="00C6599F">
      <w:pPr>
        <w:pStyle w:val="Ttulo1"/>
        <w:rPr>
          <w:rFonts w:cs="Arial"/>
          <w:bCs w:val="0"/>
          <w:color w:val="000000"/>
          <w:szCs w:val="24"/>
        </w:rPr>
      </w:pPr>
    </w:p>
    <w:p w14:paraId="0D5AED22" w14:textId="77777777" w:rsidR="00C6599F" w:rsidRPr="00C6599F" w:rsidRDefault="00C6599F" w:rsidP="00C6599F">
      <w:pPr>
        <w:pStyle w:val="Ttulo1"/>
        <w:rPr>
          <w:rFonts w:cs="Arial"/>
          <w:bCs w:val="0"/>
          <w:color w:val="auto"/>
          <w:szCs w:val="24"/>
        </w:rPr>
      </w:pPr>
      <w:bookmarkStart w:id="14" w:name="_Toc132191778"/>
      <w:r w:rsidRPr="00C6599F">
        <w:rPr>
          <w:rFonts w:cs="Arial"/>
          <w:bCs w:val="0"/>
          <w:szCs w:val="24"/>
        </w:rPr>
        <w:t>Institui o Programa de Recuperação Fiscal - REFIS, no Município da MUNICÍPIO MODELO e dá outras providências.</w:t>
      </w:r>
      <w:bookmarkEnd w:id="14"/>
      <w:r w:rsidRPr="00C6599F">
        <w:rPr>
          <w:rFonts w:cs="Arial"/>
          <w:bCs w:val="0"/>
          <w:szCs w:val="24"/>
        </w:rPr>
        <w:t xml:space="preserve"> </w:t>
      </w:r>
    </w:p>
    <w:p w14:paraId="7447FB87" w14:textId="77777777" w:rsidR="00C6599F" w:rsidRPr="00C6599F" w:rsidRDefault="00C6599F" w:rsidP="00C6599F">
      <w:pPr>
        <w:ind w:right="-1"/>
        <w:jc w:val="both"/>
        <w:rPr>
          <w:rFonts w:ascii="Arial" w:eastAsia="Calibri" w:hAnsi="Arial" w:cs="Arial"/>
          <w:kern w:val="2"/>
          <w:sz w:val="24"/>
          <w:szCs w:val="24"/>
          <w:lang w:val="pt-PT"/>
        </w:rPr>
      </w:pPr>
    </w:p>
    <w:p w14:paraId="08896381" w14:textId="77777777" w:rsidR="00C6599F" w:rsidRPr="00C6599F" w:rsidRDefault="00C6599F" w:rsidP="00C6599F">
      <w:pPr>
        <w:spacing w:line="200" w:lineRule="atLeast"/>
        <w:ind w:left="3390"/>
        <w:jc w:val="both"/>
        <w:rPr>
          <w:rFonts w:ascii="Arial" w:eastAsiaTheme="minorHAnsi" w:hAnsi="Arial" w:cs="Arial"/>
          <w:sz w:val="24"/>
          <w:szCs w:val="24"/>
        </w:rPr>
      </w:pPr>
    </w:p>
    <w:p w14:paraId="19BB1047" w14:textId="77777777" w:rsidR="00C6599F" w:rsidRPr="00C6599F" w:rsidRDefault="00C6599F" w:rsidP="00C6599F">
      <w:pPr>
        <w:ind w:firstLine="3420"/>
        <w:jc w:val="both"/>
        <w:rPr>
          <w:rFonts w:ascii="Arial" w:hAnsi="Arial" w:cs="Arial"/>
          <w:sz w:val="24"/>
          <w:szCs w:val="24"/>
        </w:rPr>
      </w:pPr>
      <w:r w:rsidRPr="00C6599F">
        <w:rPr>
          <w:rFonts w:ascii="Arial" w:hAnsi="Arial" w:cs="Arial"/>
          <w:b/>
          <w:bCs/>
          <w:sz w:val="24"/>
          <w:szCs w:val="24"/>
        </w:rPr>
        <w:t>Art. 1°</w:t>
      </w:r>
      <w:r w:rsidRPr="00C6599F">
        <w:rPr>
          <w:rFonts w:ascii="Arial" w:hAnsi="Arial" w:cs="Arial"/>
          <w:sz w:val="24"/>
          <w:szCs w:val="24"/>
        </w:rPr>
        <w:t xml:space="preserve"> Fica instituído no Município da MUNICÍPIO MODELO -XX, o Programa de Recuperação Fiscal - REFIS, destinado a promover a regularização de créditos da Prefeitura e Autarquias, decorrentes de débitos de contribuintes, relativos a créditos tributários e não tributários, em razão de fatos geradores ocorridos até 31 de dezembro de 2021, constituídos ou não, inscritos ou não em dívida ativa, ajuizados ou a ajuizar, com exigibilidade suspensa ou não, inclusive os decorrentes da falta de recolhimento de valores retidos. </w:t>
      </w:r>
    </w:p>
    <w:p w14:paraId="386C210D" w14:textId="77777777" w:rsidR="00C6599F" w:rsidRPr="00C6599F" w:rsidRDefault="00C6599F" w:rsidP="00C6599F">
      <w:pPr>
        <w:ind w:firstLine="3420"/>
        <w:jc w:val="both"/>
        <w:rPr>
          <w:rFonts w:ascii="Arial" w:hAnsi="Arial" w:cs="Arial"/>
          <w:sz w:val="24"/>
          <w:szCs w:val="24"/>
        </w:rPr>
      </w:pPr>
    </w:p>
    <w:p w14:paraId="273CBE79" w14:textId="77777777" w:rsidR="00C6599F" w:rsidRPr="00C6599F" w:rsidRDefault="00C6599F" w:rsidP="00C6599F">
      <w:pPr>
        <w:jc w:val="both"/>
        <w:rPr>
          <w:rFonts w:ascii="Arial" w:hAnsi="Arial" w:cs="Arial"/>
          <w:sz w:val="24"/>
          <w:szCs w:val="24"/>
        </w:rPr>
      </w:pPr>
      <w:r w:rsidRPr="00C6599F">
        <w:rPr>
          <w:rFonts w:ascii="Arial" w:hAnsi="Arial" w:cs="Arial"/>
          <w:b/>
          <w:bCs/>
          <w:sz w:val="24"/>
          <w:szCs w:val="24"/>
        </w:rPr>
        <w:t>Parágrafo Único</w:t>
      </w:r>
      <w:r w:rsidRPr="00C6599F">
        <w:rPr>
          <w:rFonts w:ascii="Arial" w:hAnsi="Arial" w:cs="Arial"/>
          <w:sz w:val="24"/>
          <w:szCs w:val="24"/>
        </w:rPr>
        <w:t xml:space="preserve">. O Programa do REFIS será administrado pela Secretaria Municipal de Finanças, ouvida a Secretaria Municipal de Assuntos Jurídicos, sempre que necessário. </w:t>
      </w:r>
    </w:p>
    <w:p w14:paraId="6063FE1F" w14:textId="77777777" w:rsidR="00C6599F" w:rsidRPr="00C6599F" w:rsidRDefault="00C6599F" w:rsidP="00C6599F">
      <w:pPr>
        <w:ind w:firstLine="3420"/>
        <w:jc w:val="both"/>
        <w:rPr>
          <w:rFonts w:ascii="Arial" w:hAnsi="Arial" w:cs="Arial"/>
          <w:b/>
          <w:bCs/>
          <w:sz w:val="24"/>
          <w:szCs w:val="24"/>
        </w:rPr>
      </w:pPr>
    </w:p>
    <w:p w14:paraId="7718E71D" w14:textId="77777777" w:rsidR="00C6599F" w:rsidRPr="00C6599F" w:rsidRDefault="00C6599F" w:rsidP="00C6599F">
      <w:pPr>
        <w:ind w:firstLine="3420"/>
        <w:jc w:val="both"/>
        <w:rPr>
          <w:rFonts w:ascii="Arial" w:hAnsi="Arial" w:cs="Arial"/>
          <w:sz w:val="24"/>
          <w:szCs w:val="24"/>
        </w:rPr>
      </w:pPr>
      <w:r w:rsidRPr="00C6599F">
        <w:rPr>
          <w:rFonts w:ascii="Arial" w:hAnsi="Arial" w:cs="Arial"/>
          <w:b/>
          <w:bCs/>
          <w:sz w:val="24"/>
          <w:szCs w:val="24"/>
        </w:rPr>
        <w:t>Art. 2º</w:t>
      </w:r>
      <w:r w:rsidRPr="00C6599F">
        <w:rPr>
          <w:rFonts w:ascii="Arial" w:hAnsi="Arial" w:cs="Arial"/>
          <w:sz w:val="24"/>
          <w:szCs w:val="24"/>
        </w:rPr>
        <w:t xml:space="preserve"> O contribuinte poderá incluir no Programa do REFIS eventuais saldos de parcelamentos e reparcelamentos em andamento. </w:t>
      </w:r>
    </w:p>
    <w:p w14:paraId="11674D68" w14:textId="77777777" w:rsidR="00C6599F" w:rsidRPr="00C6599F" w:rsidRDefault="00C6599F" w:rsidP="00C6599F">
      <w:pPr>
        <w:ind w:firstLine="3420"/>
        <w:jc w:val="both"/>
        <w:rPr>
          <w:rFonts w:ascii="Arial" w:hAnsi="Arial" w:cs="Arial"/>
          <w:sz w:val="24"/>
          <w:szCs w:val="24"/>
        </w:rPr>
      </w:pPr>
    </w:p>
    <w:p w14:paraId="43114AA6" w14:textId="77777777" w:rsidR="00C6599F" w:rsidRPr="00C6599F" w:rsidRDefault="00C6599F" w:rsidP="00C6599F">
      <w:pPr>
        <w:ind w:firstLine="3420"/>
        <w:jc w:val="both"/>
        <w:rPr>
          <w:rFonts w:ascii="Arial" w:hAnsi="Arial" w:cs="Arial"/>
          <w:sz w:val="24"/>
          <w:szCs w:val="24"/>
        </w:rPr>
      </w:pPr>
      <w:r w:rsidRPr="00C6599F">
        <w:rPr>
          <w:rFonts w:ascii="Arial" w:hAnsi="Arial" w:cs="Arial"/>
          <w:b/>
          <w:bCs/>
          <w:sz w:val="24"/>
          <w:szCs w:val="24"/>
        </w:rPr>
        <w:t>Art. 3°</w:t>
      </w:r>
      <w:r w:rsidRPr="00C6599F">
        <w:rPr>
          <w:rFonts w:ascii="Arial" w:hAnsi="Arial" w:cs="Arial"/>
          <w:sz w:val="24"/>
          <w:szCs w:val="24"/>
        </w:rPr>
        <w:t xml:space="preserve"> Tratando-se de débitos inscritos em dívida ativa, ajuizados para cobrança executiva, em caso de parcelamento do débito, a execução fiscal ficará suspensa até a sua efetiva quitação, juntamente com os honorários advocatícios e das custas judiciais.</w:t>
      </w:r>
    </w:p>
    <w:p w14:paraId="0969A12B" w14:textId="77777777" w:rsidR="00C6599F" w:rsidRPr="00C6599F" w:rsidRDefault="00C6599F" w:rsidP="00C6599F">
      <w:pPr>
        <w:ind w:firstLine="3420"/>
        <w:jc w:val="both"/>
        <w:rPr>
          <w:rFonts w:ascii="Arial" w:hAnsi="Arial" w:cs="Arial"/>
          <w:sz w:val="24"/>
          <w:szCs w:val="24"/>
        </w:rPr>
      </w:pPr>
    </w:p>
    <w:p w14:paraId="3458A073" w14:textId="77777777" w:rsidR="00C6599F" w:rsidRPr="00C6599F" w:rsidRDefault="00C6599F" w:rsidP="00C6599F">
      <w:pPr>
        <w:jc w:val="both"/>
        <w:rPr>
          <w:rFonts w:ascii="Arial" w:hAnsi="Arial" w:cs="Arial"/>
          <w:sz w:val="24"/>
          <w:szCs w:val="24"/>
        </w:rPr>
      </w:pPr>
      <w:r w:rsidRPr="00C6599F">
        <w:rPr>
          <w:rFonts w:ascii="Arial" w:hAnsi="Arial" w:cs="Arial"/>
          <w:b/>
          <w:bCs/>
          <w:sz w:val="24"/>
          <w:szCs w:val="24"/>
        </w:rPr>
        <w:t>§1º</w:t>
      </w:r>
      <w:r w:rsidRPr="00C6599F">
        <w:rPr>
          <w:rFonts w:ascii="Arial" w:hAnsi="Arial" w:cs="Arial"/>
          <w:sz w:val="24"/>
          <w:szCs w:val="24"/>
        </w:rPr>
        <w:t xml:space="preserve"> As custas processuais pendentes são consideradas débitos reconhecidos pelo Programa de Recuperação Fiscal – REFIS, facultando ao contribuinte proceder à sua quitação junto com a primeira parcela, ou por ocasião da conclusão do parcelamento, devidamente atualizadas.</w:t>
      </w:r>
    </w:p>
    <w:p w14:paraId="47102D99" w14:textId="77777777" w:rsidR="00C6599F" w:rsidRPr="00C6599F" w:rsidRDefault="00C6599F" w:rsidP="00C6599F">
      <w:pPr>
        <w:jc w:val="both"/>
        <w:rPr>
          <w:rFonts w:ascii="Arial" w:hAnsi="Arial" w:cs="Arial"/>
          <w:sz w:val="24"/>
          <w:szCs w:val="24"/>
        </w:rPr>
      </w:pPr>
      <w:r w:rsidRPr="00C6599F">
        <w:rPr>
          <w:rFonts w:ascii="Arial" w:hAnsi="Arial" w:cs="Arial"/>
          <w:b/>
          <w:bCs/>
          <w:sz w:val="24"/>
          <w:szCs w:val="24"/>
        </w:rPr>
        <w:t>§2º</w:t>
      </w:r>
      <w:r w:rsidRPr="00C6599F">
        <w:rPr>
          <w:rFonts w:ascii="Arial" w:hAnsi="Arial" w:cs="Arial"/>
          <w:sz w:val="24"/>
          <w:szCs w:val="24"/>
        </w:rPr>
        <w:t xml:space="preserve"> Os honorários advocatícios pendentes também são considerados débitos reconhecidos pelo Programa de Recuperação Fiscal – REFIS, facultando ao </w:t>
      </w:r>
      <w:r w:rsidRPr="00C6599F">
        <w:rPr>
          <w:rFonts w:ascii="Arial" w:hAnsi="Arial" w:cs="Arial"/>
          <w:sz w:val="24"/>
          <w:szCs w:val="24"/>
        </w:rPr>
        <w:lastRenderedPageBreak/>
        <w:t>contribuinte proceder à sua quitação em quota única junto com a primeira parcela, ou divididos até o limite do parcelamento escolhido pelo contribuinte, previsto nesta Lei.</w:t>
      </w:r>
    </w:p>
    <w:p w14:paraId="52B22DE8" w14:textId="77777777" w:rsidR="00C6599F" w:rsidRPr="00C6599F" w:rsidRDefault="00C6599F" w:rsidP="00C6599F">
      <w:pPr>
        <w:jc w:val="both"/>
        <w:rPr>
          <w:rFonts w:ascii="Arial" w:hAnsi="Arial" w:cs="Arial"/>
          <w:sz w:val="24"/>
          <w:szCs w:val="24"/>
        </w:rPr>
      </w:pPr>
    </w:p>
    <w:p w14:paraId="189809A1" w14:textId="77777777" w:rsidR="00C6599F" w:rsidRPr="00C6599F" w:rsidRDefault="00C6599F" w:rsidP="00C6599F">
      <w:pPr>
        <w:ind w:firstLine="3405"/>
        <w:jc w:val="both"/>
        <w:rPr>
          <w:rFonts w:ascii="Arial" w:hAnsi="Arial" w:cs="Arial"/>
          <w:sz w:val="24"/>
          <w:szCs w:val="24"/>
        </w:rPr>
      </w:pPr>
      <w:r w:rsidRPr="00C6599F">
        <w:rPr>
          <w:rFonts w:ascii="Arial" w:hAnsi="Arial" w:cs="Arial"/>
          <w:b/>
          <w:bCs/>
          <w:sz w:val="24"/>
          <w:szCs w:val="24"/>
        </w:rPr>
        <w:t>Art. 4°</w:t>
      </w:r>
      <w:r w:rsidRPr="00C6599F">
        <w:rPr>
          <w:rFonts w:ascii="Arial" w:hAnsi="Arial" w:cs="Arial"/>
          <w:sz w:val="24"/>
          <w:szCs w:val="24"/>
        </w:rPr>
        <w:t xml:space="preserve"> O ingresso no Programa do REFIS dar-se-á por opção do contribuinte, que deverá atualizar todos os dados constantes de seu cadastro junto ao município, fazendo jus ao regime especial de consolidação dos débitos municipais incluídos no Programa, tendo por base a data da opção. </w:t>
      </w:r>
    </w:p>
    <w:p w14:paraId="1BB631FE" w14:textId="77777777" w:rsidR="00C6599F" w:rsidRPr="00C6599F" w:rsidRDefault="00C6599F" w:rsidP="00C6599F">
      <w:pPr>
        <w:ind w:firstLine="3405"/>
        <w:jc w:val="both"/>
        <w:rPr>
          <w:rFonts w:ascii="Arial" w:hAnsi="Arial" w:cs="Arial"/>
          <w:sz w:val="24"/>
          <w:szCs w:val="24"/>
        </w:rPr>
      </w:pPr>
    </w:p>
    <w:p w14:paraId="37A8A235" w14:textId="77777777" w:rsidR="00C6599F" w:rsidRPr="00C6599F" w:rsidRDefault="00C6599F" w:rsidP="00C6599F">
      <w:pPr>
        <w:jc w:val="both"/>
        <w:rPr>
          <w:rFonts w:ascii="Arial" w:hAnsi="Arial" w:cs="Arial"/>
          <w:sz w:val="24"/>
          <w:szCs w:val="24"/>
        </w:rPr>
      </w:pPr>
      <w:r w:rsidRPr="00C6599F">
        <w:rPr>
          <w:rFonts w:ascii="Arial" w:hAnsi="Arial" w:cs="Arial"/>
          <w:b/>
          <w:bCs/>
          <w:sz w:val="24"/>
          <w:szCs w:val="24"/>
        </w:rPr>
        <w:t>Parágrafo Único.</w:t>
      </w:r>
      <w:r w:rsidRPr="00C6599F">
        <w:rPr>
          <w:rFonts w:ascii="Arial" w:hAnsi="Arial" w:cs="Arial"/>
          <w:sz w:val="24"/>
          <w:szCs w:val="24"/>
        </w:rPr>
        <w:t xml:space="preserve">  A opção deverá ser formalizada até 30 de setembro de 2022, ficando autorizado o executivo municipal a efetuar prorrogação deste prazo, caso julgue necessário. </w:t>
      </w:r>
    </w:p>
    <w:p w14:paraId="5B63A94A" w14:textId="77777777" w:rsidR="00C6599F" w:rsidRPr="00C6599F" w:rsidRDefault="00C6599F" w:rsidP="00C6599F">
      <w:pPr>
        <w:spacing w:line="100" w:lineRule="atLeast"/>
        <w:ind w:firstLine="2268"/>
        <w:jc w:val="both"/>
        <w:rPr>
          <w:rFonts w:ascii="Arial" w:hAnsi="Arial" w:cs="Arial"/>
          <w:color w:val="FF0000"/>
          <w:sz w:val="24"/>
          <w:szCs w:val="24"/>
        </w:rPr>
      </w:pPr>
    </w:p>
    <w:p w14:paraId="19625427" w14:textId="77777777" w:rsidR="00C6599F" w:rsidRPr="00C6599F" w:rsidRDefault="00C6599F" w:rsidP="00C6599F">
      <w:pPr>
        <w:spacing w:line="100" w:lineRule="atLeast"/>
        <w:ind w:firstLine="3405"/>
        <w:jc w:val="both"/>
        <w:rPr>
          <w:rFonts w:ascii="Arial" w:hAnsi="Arial" w:cs="Arial"/>
          <w:sz w:val="24"/>
          <w:szCs w:val="24"/>
        </w:rPr>
      </w:pPr>
      <w:r w:rsidRPr="00C6599F">
        <w:rPr>
          <w:rFonts w:ascii="Arial" w:hAnsi="Arial" w:cs="Arial"/>
          <w:b/>
          <w:bCs/>
          <w:sz w:val="24"/>
          <w:szCs w:val="24"/>
        </w:rPr>
        <w:t>Art. 5°</w:t>
      </w:r>
      <w:r w:rsidRPr="00C6599F">
        <w:rPr>
          <w:rFonts w:ascii="Arial" w:hAnsi="Arial" w:cs="Arial"/>
          <w:sz w:val="24"/>
          <w:szCs w:val="24"/>
        </w:rPr>
        <w:t xml:space="preserve"> O valor do débito objeto da adesão ao Programa do REFIS será consolidado na data do pagamento da parcela única ou, no caso de parcelamento, na data do pagamento da primeira parcela e constitui-se do valor principal, acrescido da correção monetária, multa moratória e juros moratórios, calculados até a data da opção do contribuinte ao Programa REFIS.</w:t>
      </w:r>
    </w:p>
    <w:p w14:paraId="6C430E98" w14:textId="77777777" w:rsidR="00C6599F" w:rsidRPr="00C6599F" w:rsidRDefault="00C6599F" w:rsidP="00C6599F">
      <w:pPr>
        <w:spacing w:line="100" w:lineRule="atLeast"/>
        <w:ind w:firstLine="3405"/>
        <w:jc w:val="both"/>
        <w:rPr>
          <w:rFonts w:ascii="Arial" w:hAnsi="Arial" w:cs="Arial"/>
          <w:sz w:val="24"/>
          <w:szCs w:val="24"/>
        </w:rPr>
      </w:pPr>
    </w:p>
    <w:p w14:paraId="6393C06C" w14:textId="77777777" w:rsidR="00C6599F" w:rsidRPr="00C6599F" w:rsidRDefault="00C6599F" w:rsidP="00C6599F">
      <w:pPr>
        <w:spacing w:line="100" w:lineRule="atLeast"/>
        <w:jc w:val="both"/>
        <w:rPr>
          <w:rFonts w:ascii="Arial" w:hAnsi="Arial" w:cs="Arial"/>
          <w:sz w:val="24"/>
          <w:szCs w:val="24"/>
        </w:rPr>
      </w:pPr>
      <w:r w:rsidRPr="00C6599F">
        <w:rPr>
          <w:rFonts w:ascii="Arial" w:hAnsi="Arial" w:cs="Arial"/>
          <w:b/>
          <w:bCs/>
          <w:sz w:val="24"/>
          <w:szCs w:val="24"/>
        </w:rPr>
        <w:t>§1º</w:t>
      </w:r>
      <w:r w:rsidRPr="00C6599F">
        <w:rPr>
          <w:rFonts w:ascii="Arial" w:hAnsi="Arial" w:cs="Arial"/>
          <w:sz w:val="24"/>
          <w:szCs w:val="24"/>
        </w:rPr>
        <w:t xml:space="preserve"> Na hipótese de valores objeto de ações de execução fiscal, serão somados os valores correspondentes aos honorários advocatícios e custas processuais, nos termos do artigo 3º da presente lei.</w:t>
      </w:r>
    </w:p>
    <w:p w14:paraId="3649DBF5" w14:textId="77777777" w:rsidR="00C6599F" w:rsidRPr="00C6599F" w:rsidRDefault="00C6599F" w:rsidP="00C6599F">
      <w:pPr>
        <w:spacing w:line="100" w:lineRule="atLeast"/>
        <w:jc w:val="both"/>
        <w:rPr>
          <w:rFonts w:ascii="Arial" w:hAnsi="Arial" w:cs="Arial"/>
          <w:sz w:val="24"/>
          <w:szCs w:val="24"/>
        </w:rPr>
      </w:pPr>
      <w:r w:rsidRPr="00C6599F">
        <w:rPr>
          <w:rFonts w:ascii="Arial" w:hAnsi="Arial" w:cs="Arial"/>
          <w:b/>
          <w:bCs/>
          <w:sz w:val="24"/>
          <w:szCs w:val="24"/>
        </w:rPr>
        <w:t>§2º</w:t>
      </w:r>
      <w:r w:rsidRPr="00C6599F">
        <w:rPr>
          <w:rFonts w:ascii="Arial" w:hAnsi="Arial" w:cs="Arial"/>
          <w:sz w:val="24"/>
          <w:szCs w:val="24"/>
        </w:rPr>
        <w:t xml:space="preserve"> Os juros moratórios e as multas moratórias incidentes até a data da opção serão excluídos nos percentuais, assim estabelecidos:</w:t>
      </w:r>
    </w:p>
    <w:p w14:paraId="4A880EFC" w14:textId="77777777" w:rsidR="00C6599F" w:rsidRPr="00C6599F" w:rsidRDefault="00C6599F" w:rsidP="00C6599F">
      <w:pPr>
        <w:spacing w:line="100" w:lineRule="atLeast"/>
        <w:jc w:val="both"/>
        <w:rPr>
          <w:rFonts w:ascii="Arial" w:hAnsi="Arial" w:cs="Arial"/>
          <w:sz w:val="24"/>
          <w:szCs w:val="24"/>
        </w:rPr>
      </w:pPr>
      <w:r w:rsidRPr="00C6599F">
        <w:rPr>
          <w:rFonts w:ascii="Arial" w:hAnsi="Arial" w:cs="Arial"/>
          <w:b/>
          <w:sz w:val="24"/>
          <w:szCs w:val="24"/>
        </w:rPr>
        <w:t xml:space="preserve">I. </w:t>
      </w:r>
      <w:r w:rsidRPr="00C6599F">
        <w:rPr>
          <w:rFonts w:ascii="Arial" w:hAnsi="Arial" w:cs="Arial"/>
          <w:sz w:val="24"/>
          <w:szCs w:val="24"/>
        </w:rPr>
        <w:t>redução de 100% (cem por cento) da multa e dos juros de mora, se pago à vista;</w:t>
      </w:r>
    </w:p>
    <w:p w14:paraId="60B3B03D" w14:textId="77777777" w:rsidR="00C6599F" w:rsidRPr="00C6599F" w:rsidRDefault="00C6599F" w:rsidP="00C6599F">
      <w:pPr>
        <w:spacing w:line="100" w:lineRule="atLeast"/>
        <w:jc w:val="both"/>
        <w:rPr>
          <w:rFonts w:ascii="Arial" w:hAnsi="Arial" w:cs="Arial"/>
          <w:sz w:val="24"/>
          <w:szCs w:val="24"/>
        </w:rPr>
      </w:pPr>
      <w:r w:rsidRPr="00C6599F">
        <w:rPr>
          <w:rFonts w:ascii="Arial" w:hAnsi="Arial" w:cs="Arial"/>
          <w:b/>
          <w:sz w:val="24"/>
          <w:szCs w:val="24"/>
        </w:rPr>
        <w:t>II.</w:t>
      </w:r>
      <w:r w:rsidRPr="00C6599F">
        <w:rPr>
          <w:rFonts w:ascii="Arial" w:hAnsi="Arial" w:cs="Arial"/>
          <w:sz w:val="24"/>
          <w:szCs w:val="24"/>
        </w:rPr>
        <w:t xml:space="preserve"> redução de 90% (noventa por cento) da multa e dos juros de mora, com entrada de 15% (quinze por cento) do valor total da dívida e o restante em até 24 (vinte e quatro) prestações mensais;</w:t>
      </w:r>
    </w:p>
    <w:p w14:paraId="687CF411" w14:textId="77777777" w:rsidR="00C6599F" w:rsidRPr="00C6599F" w:rsidRDefault="00C6599F" w:rsidP="00C6599F">
      <w:pPr>
        <w:spacing w:line="100" w:lineRule="atLeast"/>
        <w:jc w:val="both"/>
        <w:rPr>
          <w:rFonts w:ascii="Arial" w:hAnsi="Arial" w:cs="Arial"/>
          <w:sz w:val="24"/>
          <w:szCs w:val="24"/>
        </w:rPr>
      </w:pPr>
    </w:p>
    <w:p w14:paraId="1CAC1D33" w14:textId="77777777" w:rsidR="00C6599F" w:rsidRPr="00C6599F" w:rsidRDefault="00C6599F" w:rsidP="00C6599F">
      <w:pPr>
        <w:spacing w:line="100" w:lineRule="atLeast"/>
        <w:ind w:firstLine="3405"/>
        <w:jc w:val="both"/>
        <w:rPr>
          <w:rFonts w:ascii="Arial" w:hAnsi="Arial" w:cs="Arial"/>
          <w:sz w:val="24"/>
          <w:szCs w:val="24"/>
        </w:rPr>
      </w:pPr>
      <w:r w:rsidRPr="00C6599F">
        <w:rPr>
          <w:rFonts w:ascii="Arial" w:hAnsi="Arial" w:cs="Arial"/>
          <w:b/>
          <w:bCs/>
          <w:sz w:val="24"/>
          <w:szCs w:val="24"/>
        </w:rPr>
        <w:t>Art. 6°</w:t>
      </w:r>
      <w:r w:rsidRPr="00C6599F">
        <w:rPr>
          <w:rFonts w:ascii="Arial" w:hAnsi="Arial" w:cs="Arial"/>
          <w:sz w:val="24"/>
          <w:szCs w:val="24"/>
        </w:rPr>
        <w:t xml:space="preserve"> O valor da dívida ativa de cada contribuinte será atualizado na forma preconizada no artigo anterior, calculando-se a atualização monetária sobre o valor original e a multa.  </w:t>
      </w:r>
    </w:p>
    <w:p w14:paraId="11E8EC05" w14:textId="77777777" w:rsidR="00C6599F" w:rsidRPr="00C6599F" w:rsidRDefault="00C6599F" w:rsidP="00C6599F">
      <w:pPr>
        <w:ind w:firstLine="3405"/>
        <w:jc w:val="both"/>
        <w:rPr>
          <w:rFonts w:ascii="Arial" w:hAnsi="Arial" w:cs="Arial"/>
          <w:sz w:val="24"/>
          <w:szCs w:val="24"/>
        </w:rPr>
      </w:pPr>
    </w:p>
    <w:p w14:paraId="2FB34207" w14:textId="77777777" w:rsidR="00C6599F" w:rsidRPr="00C6599F" w:rsidRDefault="00C6599F" w:rsidP="00C6599F">
      <w:pPr>
        <w:ind w:firstLine="3405"/>
        <w:jc w:val="both"/>
        <w:rPr>
          <w:rFonts w:ascii="Arial" w:hAnsi="Arial" w:cs="Arial"/>
          <w:sz w:val="24"/>
          <w:szCs w:val="24"/>
        </w:rPr>
      </w:pPr>
      <w:r w:rsidRPr="00C6599F">
        <w:rPr>
          <w:rFonts w:ascii="Arial" w:hAnsi="Arial" w:cs="Arial"/>
          <w:b/>
          <w:bCs/>
          <w:sz w:val="24"/>
          <w:szCs w:val="24"/>
        </w:rPr>
        <w:t>Art. 7°</w:t>
      </w:r>
      <w:r w:rsidRPr="00C6599F">
        <w:rPr>
          <w:rFonts w:ascii="Arial" w:hAnsi="Arial" w:cs="Arial"/>
          <w:sz w:val="24"/>
          <w:szCs w:val="24"/>
        </w:rPr>
        <w:t xml:space="preserve"> O valor mínimo de cada parcela de que trata esta lei não poderá ser inferior a 3 (três) Unidade Fiscal Municipal - UFM. </w:t>
      </w:r>
    </w:p>
    <w:p w14:paraId="0AF8C197" w14:textId="77777777" w:rsidR="00C6599F" w:rsidRPr="00C6599F" w:rsidRDefault="00C6599F" w:rsidP="00C6599F">
      <w:pPr>
        <w:ind w:firstLine="3405"/>
        <w:jc w:val="both"/>
        <w:rPr>
          <w:rFonts w:ascii="Arial" w:hAnsi="Arial" w:cs="Arial"/>
          <w:sz w:val="24"/>
          <w:szCs w:val="24"/>
        </w:rPr>
      </w:pPr>
    </w:p>
    <w:p w14:paraId="0427766E" w14:textId="77777777" w:rsidR="00C6599F" w:rsidRPr="00C6599F" w:rsidRDefault="00C6599F" w:rsidP="00C6599F">
      <w:pPr>
        <w:jc w:val="both"/>
        <w:rPr>
          <w:rFonts w:ascii="Arial" w:hAnsi="Arial" w:cs="Arial"/>
          <w:sz w:val="24"/>
          <w:szCs w:val="24"/>
        </w:rPr>
      </w:pPr>
      <w:r w:rsidRPr="00C6599F">
        <w:rPr>
          <w:rFonts w:ascii="Arial" w:hAnsi="Arial" w:cs="Arial"/>
          <w:b/>
          <w:bCs/>
          <w:sz w:val="24"/>
          <w:szCs w:val="24"/>
        </w:rPr>
        <w:lastRenderedPageBreak/>
        <w:t>Parágrafo Único.</w:t>
      </w:r>
      <w:r w:rsidRPr="00C6599F">
        <w:rPr>
          <w:rFonts w:ascii="Arial" w:hAnsi="Arial" w:cs="Arial"/>
          <w:sz w:val="24"/>
          <w:szCs w:val="24"/>
        </w:rPr>
        <w:t xml:space="preserve"> O pagamento da primeira parcela poderá ser efetuado em até 10 (dez) dias à emissão do boleto de pagamento, formalizando-se a adesão após o efetivo pagamento da primeira parcela.</w:t>
      </w:r>
    </w:p>
    <w:p w14:paraId="78F712C1" w14:textId="77777777" w:rsidR="00C6599F" w:rsidRPr="00C6599F" w:rsidRDefault="00C6599F" w:rsidP="00C6599F">
      <w:pPr>
        <w:jc w:val="both"/>
        <w:rPr>
          <w:rFonts w:ascii="Arial" w:hAnsi="Arial" w:cs="Arial"/>
          <w:sz w:val="24"/>
          <w:szCs w:val="24"/>
        </w:rPr>
      </w:pPr>
    </w:p>
    <w:p w14:paraId="39976A2E" w14:textId="77777777" w:rsidR="00C6599F" w:rsidRPr="00C6599F" w:rsidRDefault="00C6599F" w:rsidP="00C6599F">
      <w:pPr>
        <w:ind w:firstLine="3420"/>
        <w:jc w:val="both"/>
        <w:rPr>
          <w:rFonts w:ascii="Arial" w:hAnsi="Arial" w:cs="Arial"/>
          <w:sz w:val="24"/>
          <w:szCs w:val="24"/>
        </w:rPr>
      </w:pPr>
      <w:r w:rsidRPr="00C6599F">
        <w:rPr>
          <w:rFonts w:ascii="Arial" w:hAnsi="Arial" w:cs="Arial"/>
          <w:b/>
          <w:bCs/>
          <w:sz w:val="24"/>
          <w:szCs w:val="24"/>
        </w:rPr>
        <w:t>Art. 8°</w:t>
      </w:r>
      <w:r w:rsidRPr="00C6599F">
        <w:rPr>
          <w:rFonts w:ascii="Arial" w:hAnsi="Arial" w:cs="Arial"/>
          <w:sz w:val="24"/>
          <w:szCs w:val="24"/>
        </w:rPr>
        <w:t xml:space="preserve"> Os débitos tributários ou não tributários, objeto do parcelamento, sujeitar-se-ão: </w:t>
      </w:r>
    </w:p>
    <w:p w14:paraId="00D12821" w14:textId="77777777" w:rsidR="00C6599F" w:rsidRPr="00C6599F" w:rsidRDefault="00C6599F" w:rsidP="00C6599F">
      <w:pPr>
        <w:jc w:val="both"/>
        <w:rPr>
          <w:rFonts w:ascii="Arial" w:hAnsi="Arial" w:cs="Arial"/>
          <w:sz w:val="24"/>
          <w:szCs w:val="24"/>
        </w:rPr>
      </w:pPr>
      <w:r w:rsidRPr="00C6599F">
        <w:rPr>
          <w:rFonts w:ascii="Arial" w:hAnsi="Arial" w:cs="Arial"/>
          <w:b/>
          <w:bCs/>
          <w:sz w:val="24"/>
          <w:szCs w:val="24"/>
        </w:rPr>
        <w:t>I.</w:t>
      </w:r>
      <w:r w:rsidRPr="00C6599F">
        <w:rPr>
          <w:rFonts w:ascii="Arial" w:hAnsi="Arial" w:cs="Arial"/>
          <w:sz w:val="24"/>
          <w:szCs w:val="24"/>
        </w:rPr>
        <w:t xml:space="preserve"> aos acréscimos previstos na presente lei até a data base para o parcelamento; </w:t>
      </w:r>
    </w:p>
    <w:p w14:paraId="72FD1D0D" w14:textId="77777777" w:rsidR="00C6599F" w:rsidRPr="00C6599F" w:rsidRDefault="00C6599F" w:rsidP="00C6599F">
      <w:pPr>
        <w:jc w:val="both"/>
        <w:rPr>
          <w:rFonts w:ascii="Arial" w:hAnsi="Arial" w:cs="Arial"/>
          <w:sz w:val="24"/>
          <w:szCs w:val="24"/>
        </w:rPr>
      </w:pPr>
      <w:r w:rsidRPr="00C6599F">
        <w:rPr>
          <w:rFonts w:ascii="Arial" w:hAnsi="Arial" w:cs="Arial"/>
          <w:b/>
          <w:bCs/>
          <w:sz w:val="24"/>
          <w:szCs w:val="24"/>
        </w:rPr>
        <w:t>II.</w:t>
      </w:r>
      <w:r w:rsidRPr="00C6599F">
        <w:rPr>
          <w:rFonts w:ascii="Arial" w:hAnsi="Arial" w:cs="Arial"/>
          <w:sz w:val="24"/>
          <w:szCs w:val="24"/>
        </w:rPr>
        <w:t xml:space="preserve"> à correção monetária, em caso de parcelamento; </w:t>
      </w:r>
    </w:p>
    <w:p w14:paraId="73507C39" w14:textId="77777777" w:rsidR="00C6599F" w:rsidRPr="00C6599F" w:rsidRDefault="00C6599F" w:rsidP="00C6599F">
      <w:pPr>
        <w:jc w:val="both"/>
        <w:rPr>
          <w:rFonts w:ascii="Arial" w:hAnsi="Arial" w:cs="Arial"/>
          <w:sz w:val="24"/>
          <w:szCs w:val="24"/>
        </w:rPr>
      </w:pPr>
      <w:r w:rsidRPr="00C6599F">
        <w:rPr>
          <w:rFonts w:ascii="Arial" w:hAnsi="Arial" w:cs="Arial"/>
          <w:b/>
          <w:bCs/>
          <w:sz w:val="24"/>
          <w:szCs w:val="24"/>
        </w:rPr>
        <w:t>III.</w:t>
      </w:r>
      <w:r w:rsidRPr="00C6599F">
        <w:rPr>
          <w:rFonts w:ascii="Arial" w:hAnsi="Arial" w:cs="Arial"/>
          <w:sz w:val="24"/>
          <w:szCs w:val="24"/>
        </w:rPr>
        <w:t xml:space="preserve"> a juros de 1,00% (um por cento) ao mês ou fração, sobre o valor da parcela paga em atraso e multa. </w:t>
      </w:r>
    </w:p>
    <w:p w14:paraId="71BA8FDD" w14:textId="77777777" w:rsidR="00C6599F" w:rsidRPr="00C6599F" w:rsidRDefault="00C6599F" w:rsidP="00C6599F">
      <w:pPr>
        <w:jc w:val="both"/>
        <w:rPr>
          <w:rFonts w:ascii="Arial" w:hAnsi="Arial" w:cs="Arial"/>
          <w:sz w:val="24"/>
          <w:szCs w:val="24"/>
        </w:rPr>
      </w:pPr>
    </w:p>
    <w:p w14:paraId="1D2E068D" w14:textId="77777777" w:rsidR="00C6599F" w:rsidRPr="00C6599F" w:rsidRDefault="00C6599F" w:rsidP="00C6599F">
      <w:pPr>
        <w:ind w:firstLine="3405"/>
        <w:jc w:val="both"/>
        <w:rPr>
          <w:rFonts w:ascii="Arial" w:hAnsi="Arial" w:cs="Arial"/>
          <w:sz w:val="24"/>
          <w:szCs w:val="24"/>
        </w:rPr>
      </w:pPr>
      <w:r w:rsidRPr="00C6599F">
        <w:rPr>
          <w:rFonts w:ascii="Arial" w:hAnsi="Arial" w:cs="Arial"/>
          <w:b/>
          <w:bCs/>
          <w:sz w:val="24"/>
          <w:szCs w:val="24"/>
        </w:rPr>
        <w:t>Art. 9º</w:t>
      </w:r>
      <w:r w:rsidRPr="00C6599F">
        <w:rPr>
          <w:rFonts w:ascii="Arial" w:hAnsi="Arial" w:cs="Arial"/>
          <w:sz w:val="24"/>
          <w:szCs w:val="24"/>
        </w:rPr>
        <w:t xml:space="preserve"> A adesão ao Programa do REFIS implica em: </w:t>
      </w:r>
    </w:p>
    <w:p w14:paraId="09BE0D0B" w14:textId="77777777" w:rsidR="00C6599F" w:rsidRPr="00C6599F" w:rsidRDefault="00C6599F" w:rsidP="00C6599F">
      <w:pPr>
        <w:jc w:val="both"/>
        <w:rPr>
          <w:rFonts w:ascii="Arial" w:hAnsi="Arial" w:cs="Arial"/>
          <w:sz w:val="24"/>
          <w:szCs w:val="24"/>
        </w:rPr>
      </w:pPr>
      <w:r w:rsidRPr="00C6599F">
        <w:rPr>
          <w:rFonts w:ascii="Arial" w:hAnsi="Arial" w:cs="Arial"/>
          <w:b/>
          <w:bCs/>
          <w:sz w:val="24"/>
          <w:szCs w:val="24"/>
        </w:rPr>
        <w:t>I.</w:t>
      </w:r>
      <w:r w:rsidRPr="00C6599F">
        <w:rPr>
          <w:rFonts w:ascii="Arial" w:hAnsi="Arial" w:cs="Arial"/>
          <w:sz w:val="24"/>
          <w:szCs w:val="24"/>
        </w:rPr>
        <w:t xml:space="preserve"> aceitação plena e irretratável das condições desta lei, e confissão irrevogável e irretratável da totalidade dos créditos nele incluídos; </w:t>
      </w:r>
    </w:p>
    <w:p w14:paraId="5B070CDA" w14:textId="77777777" w:rsidR="00C6599F" w:rsidRPr="00C6599F" w:rsidRDefault="00C6599F" w:rsidP="00C6599F">
      <w:pPr>
        <w:jc w:val="both"/>
        <w:rPr>
          <w:rFonts w:ascii="Arial" w:hAnsi="Arial" w:cs="Arial"/>
          <w:sz w:val="24"/>
          <w:szCs w:val="24"/>
        </w:rPr>
      </w:pPr>
      <w:r w:rsidRPr="00C6599F">
        <w:rPr>
          <w:rFonts w:ascii="Arial" w:hAnsi="Arial" w:cs="Arial"/>
          <w:b/>
          <w:bCs/>
          <w:sz w:val="24"/>
          <w:szCs w:val="24"/>
        </w:rPr>
        <w:t xml:space="preserve">II. </w:t>
      </w:r>
      <w:r w:rsidRPr="00C6599F">
        <w:rPr>
          <w:rFonts w:ascii="Arial" w:hAnsi="Arial" w:cs="Arial"/>
          <w:sz w:val="24"/>
          <w:szCs w:val="24"/>
        </w:rPr>
        <w:t xml:space="preserve">suspensão da prescrição, nos termos do art. 174, inciso IV, do Código Tributário Nacional; </w:t>
      </w:r>
    </w:p>
    <w:p w14:paraId="3884E754" w14:textId="77777777" w:rsidR="00C6599F" w:rsidRPr="00C6599F" w:rsidRDefault="00C6599F" w:rsidP="00C6599F">
      <w:pPr>
        <w:jc w:val="both"/>
        <w:rPr>
          <w:rFonts w:ascii="Arial" w:hAnsi="Arial" w:cs="Arial"/>
          <w:sz w:val="24"/>
          <w:szCs w:val="24"/>
        </w:rPr>
      </w:pPr>
      <w:r w:rsidRPr="00C6599F">
        <w:rPr>
          <w:rFonts w:ascii="Arial" w:hAnsi="Arial" w:cs="Arial"/>
          <w:b/>
          <w:bCs/>
          <w:sz w:val="24"/>
          <w:szCs w:val="24"/>
        </w:rPr>
        <w:t>III.</w:t>
      </w:r>
      <w:r w:rsidRPr="00C6599F">
        <w:rPr>
          <w:rFonts w:ascii="Arial" w:hAnsi="Arial" w:cs="Arial"/>
          <w:sz w:val="24"/>
          <w:szCs w:val="24"/>
        </w:rPr>
        <w:t xml:space="preserve"> desistência expressa e de forma irrevogável e irretratável da impugnação, defesa ou recurso interposto e da ação judicial proposta e, cumulativamente, renúncia a quaisquer alegações de direito sobre as quais se fundam os referidos processos administrativos e ações judiciais, relativamente aos créditos incluídos no Programa do REFIS;</w:t>
      </w:r>
    </w:p>
    <w:p w14:paraId="5DAB5D14" w14:textId="77777777" w:rsidR="00C6599F" w:rsidRPr="00C6599F" w:rsidRDefault="00C6599F" w:rsidP="00C6599F">
      <w:pPr>
        <w:jc w:val="both"/>
        <w:rPr>
          <w:rFonts w:ascii="Arial" w:hAnsi="Arial" w:cs="Arial"/>
          <w:sz w:val="24"/>
          <w:szCs w:val="24"/>
        </w:rPr>
      </w:pPr>
      <w:r w:rsidRPr="00C6599F">
        <w:rPr>
          <w:rFonts w:ascii="Arial" w:hAnsi="Arial" w:cs="Arial"/>
          <w:b/>
          <w:bCs/>
          <w:sz w:val="24"/>
          <w:szCs w:val="24"/>
        </w:rPr>
        <w:t>IV.</w:t>
      </w:r>
      <w:r w:rsidRPr="00C6599F">
        <w:rPr>
          <w:rFonts w:ascii="Arial" w:hAnsi="Arial" w:cs="Arial"/>
          <w:sz w:val="24"/>
          <w:szCs w:val="24"/>
        </w:rPr>
        <w:t xml:space="preserve"> pagamento regular das parcelas do débito consolidado.</w:t>
      </w:r>
    </w:p>
    <w:p w14:paraId="121EA0C2" w14:textId="77777777" w:rsidR="00C6599F" w:rsidRPr="00C6599F" w:rsidRDefault="00C6599F" w:rsidP="00C6599F">
      <w:pPr>
        <w:jc w:val="both"/>
        <w:rPr>
          <w:rFonts w:ascii="Arial" w:hAnsi="Arial" w:cs="Arial"/>
          <w:sz w:val="24"/>
          <w:szCs w:val="24"/>
        </w:rPr>
      </w:pPr>
      <w:r w:rsidRPr="00C6599F">
        <w:rPr>
          <w:rFonts w:ascii="Arial" w:hAnsi="Arial" w:cs="Arial"/>
          <w:b/>
          <w:bCs/>
          <w:sz w:val="24"/>
          <w:szCs w:val="24"/>
        </w:rPr>
        <w:t xml:space="preserve">V. </w:t>
      </w:r>
      <w:r w:rsidRPr="00C6599F">
        <w:rPr>
          <w:rFonts w:ascii="Arial" w:hAnsi="Arial" w:cs="Arial"/>
          <w:sz w:val="24"/>
          <w:szCs w:val="24"/>
        </w:rPr>
        <w:t xml:space="preserve">pagamento regular dos tributos municipais, com vencimento posterior à vigência desta lei. </w:t>
      </w:r>
    </w:p>
    <w:p w14:paraId="3C09F9CF" w14:textId="77777777" w:rsidR="00C6599F" w:rsidRPr="00C6599F" w:rsidRDefault="00C6599F" w:rsidP="00C6599F">
      <w:pPr>
        <w:ind w:firstLine="3405"/>
        <w:jc w:val="both"/>
        <w:rPr>
          <w:rFonts w:ascii="Arial" w:hAnsi="Arial" w:cs="Arial"/>
          <w:b/>
          <w:bCs/>
          <w:sz w:val="24"/>
          <w:szCs w:val="24"/>
        </w:rPr>
      </w:pPr>
    </w:p>
    <w:p w14:paraId="65C1510A" w14:textId="77777777" w:rsidR="00C6599F" w:rsidRPr="00C6599F" w:rsidRDefault="00C6599F" w:rsidP="00C6599F">
      <w:pPr>
        <w:ind w:firstLine="3405"/>
        <w:jc w:val="both"/>
        <w:rPr>
          <w:rFonts w:ascii="Arial" w:hAnsi="Arial" w:cs="Arial"/>
          <w:sz w:val="24"/>
          <w:szCs w:val="24"/>
        </w:rPr>
      </w:pPr>
      <w:r w:rsidRPr="00C6599F">
        <w:rPr>
          <w:rFonts w:ascii="Arial" w:hAnsi="Arial" w:cs="Arial"/>
          <w:b/>
          <w:bCs/>
          <w:sz w:val="24"/>
          <w:szCs w:val="24"/>
        </w:rPr>
        <w:t>Art. 10.</w:t>
      </w:r>
      <w:r w:rsidRPr="00C6599F">
        <w:rPr>
          <w:rFonts w:ascii="Arial" w:hAnsi="Arial" w:cs="Arial"/>
          <w:sz w:val="24"/>
          <w:szCs w:val="24"/>
        </w:rPr>
        <w:t xml:space="preserve"> A opção dar-se-á mediante assinatura do Termo de Confissão de Dívida pelo contribuinte ou procurador devidamente habilitado. </w:t>
      </w:r>
    </w:p>
    <w:p w14:paraId="444EDA7A" w14:textId="77777777" w:rsidR="00C6599F" w:rsidRPr="00C6599F" w:rsidRDefault="00C6599F" w:rsidP="00C6599F">
      <w:pPr>
        <w:ind w:firstLine="3405"/>
        <w:jc w:val="both"/>
        <w:rPr>
          <w:rFonts w:ascii="Arial" w:hAnsi="Arial" w:cs="Arial"/>
          <w:sz w:val="24"/>
          <w:szCs w:val="24"/>
        </w:rPr>
      </w:pPr>
    </w:p>
    <w:p w14:paraId="20205F1A" w14:textId="77777777" w:rsidR="00C6599F" w:rsidRPr="00C6599F" w:rsidRDefault="00C6599F" w:rsidP="00C6599F">
      <w:pPr>
        <w:jc w:val="both"/>
        <w:rPr>
          <w:rFonts w:ascii="Arial" w:hAnsi="Arial" w:cs="Arial"/>
          <w:sz w:val="24"/>
          <w:szCs w:val="24"/>
        </w:rPr>
      </w:pPr>
      <w:r w:rsidRPr="00C6599F">
        <w:rPr>
          <w:rFonts w:ascii="Arial" w:hAnsi="Arial" w:cs="Arial"/>
          <w:b/>
          <w:bCs/>
          <w:sz w:val="24"/>
          <w:szCs w:val="24"/>
        </w:rPr>
        <w:t>Parágrafo Único.</w:t>
      </w:r>
      <w:r w:rsidRPr="00C6599F">
        <w:rPr>
          <w:rFonts w:ascii="Arial" w:hAnsi="Arial" w:cs="Arial"/>
          <w:sz w:val="24"/>
          <w:szCs w:val="24"/>
        </w:rPr>
        <w:t xml:space="preserve">  No caso de procurador, o instrumento procuratório deve estar com firma reconhecida. </w:t>
      </w:r>
    </w:p>
    <w:p w14:paraId="14ED27B0" w14:textId="77777777" w:rsidR="00C6599F" w:rsidRPr="00C6599F" w:rsidRDefault="00C6599F" w:rsidP="00C6599F">
      <w:pPr>
        <w:jc w:val="both"/>
        <w:rPr>
          <w:rFonts w:ascii="Arial" w:hAnsi="Arial" w:cs="Arial"/>
          <w:sz w:val="24"/>
          <w:szCs w:val="24"/>
        </w:rPr>
      </w:pPr>
    </w:p>
    <w:p w14:paraId="69184A1A" w14:textId="77777777" w:rsidR="00C6599F" w:rsidRPr="00C6599F" w:rsidRDefault="00C6599F" w:rsidP="00C6599F">
      <w:pPr>
        <w:ind w:firstLine="3390"/>
        <w:jc w:val="both"/>
        <w:rPr>
          <w:rFonts w:ascii="Arial" w:hAnsi="Arial" w:cs="Arial"/>
          <w:sz w:val="24"/>
          <w:szCs w:val="24"/>
        </w:rPr>
      </w:pPr>
      <w:r w:rsidRPr="00C6599F">
        <w:rPr>
          <w:rFonts w:ascii="Arial" w:hAnsi="Arial" w:cs="Arial"/>
          <w:b/>
          <w:bCs/>
          <w:sz w:val="24"/>
          <w:szCs w:val="24"/>
        </w:rPr>
        <w:lastRenderedPageBreak/>
        <w:t>Art. 11.</w:t>
      </w:r>
      <w:r w:rsidRPr="00C6599F">
        <w:rPr>
          <w:rFonts w:ascii="Arial" w:hAnsi="Arial" w:cs="Arial"/>
          <w:sz w:val="24"/>
          <w:szCs w:val="24"/>
        </w:rPr>
        <w:t xml:space="preserve"> O contribuinte será excluído do Programa do REFIS, mediante ato do Secretário Municipal de Finanças, diante da ocorrência de uma das seguintes hipóteses: </w:t>
      </w:r>
    </w:p>
    <w:p w14:paraId="63DFA601" w14:textId="77777777" w:rsidR="00C6599F" w:rsidRPr="00C6599F" w:rsidRDefault="00C6599F" w:rsidP="00C6599F">
      <w:pPr>
        <w:jc w:val="both"/>
        <w:rPr>
          <w:rFonts w:ascii="Arial" w:hAnsi="Arial" w:cs="Arial"/>
          <w:sz w:val="24"/>
          <w:szCs w:val="24"/>
        </w:rPr>
      </w:pPr>
      <w:r w:rsidRPr="00C6599F">
        <w:rPr>
          <w:rFonts w:ascii="Arial" w:hAnsi="Arial" w:cs="Arial"/>
          <w:b/>
          <w:bCs/>
          <w:sz w:val="24"/>
          <w:szCs w:val="24"/>
        </w:rPr>
        <w:t>I.</w:t>
      </w:r>
      <w:r w:rsidRPr="00C6599F">
        <w:rPr>
          <w:rFonts w:ascii="Arial" w:hAnsi="Arial" w:cs="Arial"/>
          <w:sz w:val="24"/>
          <w:szCs w:val="24"/>
        </w:rPr>
        <w:t xml:space="preserve"> inobservância de qualquer das exigências estabelecidas nesta lei; </w:t>
      </w:r>
    </w:p>
    <w:p w14:paraId="15F0570C" w14:textId="77777777" w:rsidR="00C6599F" w:rsidRPr="00C6599F" w:rsidRDefault="00C6599F" w:rsidP="00C6599F">
      <w:pPr>
        <w:jc w:val="both"/>
        <w:rPr>
          <w:rFonts w:ascii="Arial" w:hAnsi="Arial" w:cs="Arial"/>
          <w:sz w:val="24"/>
          <w:szCs w:val="24"/>
        </w:rPr>
      </w:pPr>
      <w:r w:rsidRPr="00C6599F">
        <w:rPr>
          <w:rFonts w:ascii="Arial" w:hAnsi="Arial" w:cs="Arial"/>
          <w:b/>
          <w:bCs/>
          <w:sz w:val="24"/>
          <w:szCs w:val="24"/>
        </w:rPr>
        <w:t>II.</w:t>
      </w:r>
      <w:r w:rsidRPr="00C6599F">
        <w:rPr>
          <w:rFonts w:ascii="Arial" w:hAnsi="Arial" w:cs="Arial"/>
          <w:sz w:val="24"/>
          <w:szCs w:val="24"/>
        </w:rPr>
        <w:t xml:space="preserve"> constituição de crédito tributário, lançado de ofício, correspondente a tributo abrangido pelo Programa do REFIS e não incluído na confissão a que se refere o inciso I, do artigo 9º desta lei, salvo se integralmente pago em 30 (trinta) dias, contados da constituição definitiva, ou, quando impugnado o lançamento, da intimação da decisão administrativa ou judicial, que o tornou definitivo; </w:t>
      </w:r>
    </w:p>
    <w:p w14:paraId="4048234D" w14:textId="77777777" w:rsidR="00C6599F" w:rsidRPr="00C6599F" w:rsidRDefault="00C6599F" w:rsidP="00C6599F">
      <w:pPr>
        <w:jc w:val="both"/>
        <w:rPr>
          <w:rFonts w:ascii="Arial" w:hAnsi="Arial" w:cs="Arial"/>
          <w:sz w:val="24"/>
          <w:szCs w:val="24"/>
        </w:rPr>
      </w:pPr>
      <w:r w:rsidRPr="00C6599F">
        <w:rPr>
          <w:rFonts w:ascii="Arial" w:hAnsi="Arial" w:cs="Arial"/>
          <w:b/>
          <w:bCs/>
          <w:sz w:val="24"/>
          <w:szCs w:val="24"/>
        </w:rPr>
        <w:t>III.</w:t>
      </w:r>
      <w:r w:rsidRPr="00C6599F">
        <w:rPr>
          <w:rFonts w:ascii="Arial" w:hAnsi="Arial" w:cs="Arial"/>
          <w:sz w:val="24"/>
          <w:szCs w:val="24"/>
        </w:rPr>
        <w:t xml:space="preserve"> falência ou extinção, pela liquidação da pessoa jurídica; </w:t>
      </w:r>
    </w:p>
    <w:p w14:paraId="2A7F26CD" w14:textId="77777777" w:rsidR="00C6599F" w:rsidRPr="00C6599F" w:rsidRDefault="00C6599F" w:rsidP="00C6599F">
      <w:pPr>
        <w:jc w:val="both"/>
        <w:rPr>
          <w:rFonts w:ascii="Arial" w:hAnsi="Arial" w:cs="Arial"/>
          <w:sz w:val="24"/>
          <w:szCs w:val="24"/>
        </w:rPr>
      </w:pPr>
      <w:r w:rsidRPr="00C6599F">
        <w:rPr>
          <w:rFonts w:ascii="Arial" w:hAnsi="Arial" w:cs="Arial"/>
          <w:b/>
          <w:bCs/>
          <w:sz w:val="24"/>
          <w:szCs w:val="24"/>
        </w:rPr>
        <w:t>IV.</w:t>
      </w:r>
      <w:r w:rsidRPr="00C6599F">
        <w:rPr>
          <w:rFonts w:ascii="Arial" w:hAnsi="Arial" w:cs="Arial"/>
          <w:sz w:val="24"/>
          <w:szCs w:val="24"/>
        </w:rPr>
        <w:t xml:space="preserve"> cisão da pessoa jurídica, exceto se a sociedade nova oriunda da cisão ou aquela que incorporar a parte do patrimônio permanecerem estabelecidas no Município da MUNICÍPIO MODELO, e assumirem solidariamente com a cindida as obrigações do Programa do REFIS; </w:t>
      </w:r>
    </w:p>
    <w:p w14:paraId="6B005A8A" w14:textId="77777777" w:rsidR="00C6599F" w:rsidRPr="00C6599F" w:rsidRDefault="00C6599F" w:rsidP="00C6599F">
      <w:pPr>
        <w:jc w:val="both"/>
        <w:rPr>
          <w:rFonts w:ascii="Arial" w:hAnsi="Arial" w:cs="Arial"/>
          <w:sz w:val="24"/>
          <w:szCs w:val="24"/>
        </w:rPr>
      </w:pPr>
      <w:r w:rsidRPr="00C6599F">
        <w:rPr>
          <w:rFonts w:ascii="Arial" w:hAnsi="Arial" w:cs="Arial"/>
          <w:b/>
          <w:bCs/>
          <w:sz w:val="24"/>
          <w:szCs w:val="24"/>
        </w:rPr>
        <w:t>V.</w:t>
      </w:r>
      <w:r w:rsidRPr="00C6599F">
        <w:rPr>
          <w:rFonts w:ascii="Arial" w:hAnsi="Arial" w:cs="Arial"/>
          <w:sz w:val="24"/>
          <w:szCs w:val="24"/>
        </w:rPr>
        <w:t xml:space="preserve"> prática de qualquer ato ou procedimento tendente a omitir informações, a diminuir ou a subtrair receita do contribuinte optante; </w:t>
      </w:r>
    </w:p>
    <w:p w14:paraId="079E58B2" w14:textId="77777777" w:rsidR="00C6599F" w:rsidRPr="00C6599F" w:rsidRDefault="00C6599F" w:rsidP="00C6599F">
      <w:pPr>
        <w:jc w:val="both"/>
        <w:rPr>
          <w:rFonts w:ascii="Arial" w:hAnsi="Arial" w:cs="Arial"/>
          <w:sz w:val="24"/>
          <w:szCs w:val="24"/>
        </w:rPr>
      </w:pPr>
      <w:r w:rsidRPr="00C6599F">
        <w:rPr>
          <w:rFonts w:ascii="Arial" w:hAnsi="Arial" w:cs="Arial"/>
          <w:b/>
          <w:bCs/>
          <w:sz w:val="24"/>
          <w:szCs w:val="24"/>
        </w:rPr>
        <w:t>VI.</w:t>
      </w:r>
      <w:r w:rsidRPr="00C6599F">
        <w:rPr>
          <w:rFonts w:ascii="Arial" w:hAnsi="Arial" w:cs="Arial"/>
          <w:sz w:val="24"/>
          <w:szCs w:val="24"/>
        </w:rPr>
        <w:t xml:space="preserve"> falta de pagamento de duas (02) parcelas consecutivas ou alternadas, do parcelamento firmado através do Programa do REFIS.</w:t>
      </w:r>
    </w:p>
    <w:p w14:paraId="60BD622E" w14:textId="77777777" w:rsidR="00C6599F" w:rsidRPr="00C6599F" w:rsidRDefault="00C6599F" w:rsidP="00C6599F">
      <w:pPr>
        <w:jc w:val="both"/>
        <w:rPr>
          <w:rFonts w:ascii="Arial" w:hAnsi="Arial" w:cs="Arial"/>
          <w:sz w:val="24"/>
          <w:szCs w:val="24"/>
        </w:rPr>
      </w:pPr>
    </w:p>
    <w:p w14:paraId="5C6C5D6B" w14:textId="77777777" w:rsidR="00C6599F" w:rsidRPr="00C6599F" w:rsidRDefault="00C6599F" w:rsidP="00C6599F">
      <w:pPr>
        <w:jc w:val="both"/>
        <w:rPr>
          <w:rFonts w:ascii="Arial" w:hAnsi="Arial" w:cs="Arial"/>
          <w:sz w:val="24"/>
          <w:szCs w:val="24"/>
        </w:rPr>
      </w:pPr>
      <w:r w:rsidRPr="00C6599F">
        <w:rPr>
          <w:rFonts w:ascii="Arial" w:hAnsi="Arial" w:cs="Arial"/>
          <w:b/>
          <w:bCs/>
          <w:sz w:val="24"/>
          <w:szCs w:val="24"/>
        </w:rPr>
        <w:t xml:space="preserve">Parágrafo Único. </w:t>
      </w:r>
      <w:r w:rsidRPr="00C6599F">
        <w:rPr>
          <w:rFonts w:ascii="Arial" w:hAnsi="Arial" w:cs="Arial"/>
          <w:sz w:val="24"/>
          <w:szCs w:val="24"/>
        </w:rPr>
        <w:t>A exclusão do contribuinte do Programa do REFIS acarretará a imediata exigibilidade da totalidade do débito confessado e não pago, aplicando-se sobre o montante devido os acréscimos legais, previstos na legislação municipal, à época da ocorrência dos respectivos fatos geradores, inscrevendo-se o débito total na Dívida Ativa, para imediata execução fiscal.</w:t>
      </w:r>
    </w:p>
    <w:p w14:paraId="4448C27D" w14:textId="77777777" w:rsidR="00C6599F" w:rsidRPr="00C6599F" w:rsidRDefault="00C6599F" w:rsidP="00C6599F">
      <w:pPr>
        <w:jc w:val="both"/>
        <w:rPr>
          <w:rFonts w:ascii="Arial" w:hAnsi="Arial" w:cs="Arial"/>
          <w:sz w:val="24"/>
          <w:szCs w:val="24"/>
        </w:rPr>
      </w:pPr>
      <w:r w:rsidRPr="00C6599F">
        <w:rPr>
          <w:rFonts w:ascii="Arial" w:hAnsi="Arial" w:cs="Arial"/>
          <w:sz w:val="24"/>
          <w:szCs w:val="24"/>
        </w:rPr>
        <w:t xml:space="preserve"> </w:t>
      </w:r>
    </w:p>
    <w:p w14:paraId="365A0F7A" w14:textId="77777777" w:rsidR="00C6599F" w:rsidRPr="00C6599F" w:rsidRDefault="00C6599F" w:rsidP="00C6599F">
      <w:pPr>
        <w:ind w:firstLine="3420"/>
        <w:jc w:val="both"/>
        <w:rPr>
          <w:rFonts w:ascii="Arial" w:hAnsi="Arial" w:cs="Arial"/>
          <w:sz w:val="24"/>
          <w:szCs w:val="24"/>
        </w:rPr>
      </w:pPr>
      <w:r w:rsidRPr="00C6599F">
        <w:rPr>
          <w:rFonts w:ascii="Arial" w:hAnsi="Arial" w:cs="Arial"/>
          <w:b/>
          <w:bCs/>
          <w:sz w:val="24"/>
          <w:szCs w:val="24"/>
        </w:rPr>
        <w:t>Art. 12.</w:t>
      </w:r>
      <w:r w:rsidRPr="00C6599F">
        <w:rPr>
          <w:rFonts w:ascii="Arial" w:hAnsi="Arial" w:cs="Arial"/>
          <w:sz w:val="24"/>
          <w:szCs w:val="24"/>
        </w:rPr>
        <w:t xml:space="preserve">  A inclusão no Programa do REFIS fica condicionada, ainda, ao encerramento comprovado dos feitos, por desistência expressa e irrevogável das respectivas ações judiciais e das defesas e recursos administrativos, formuladas pelo contribuinte, bem assim da renúncia do direito sobre os mesmos débitos, em que se funda a ação judicial ou o pleito administrativo.</w:t>
      </w:r>
    </w:p>
    <w:p w14:paraId="38107B89" w14:textId="77777777" w:rsidR="00C6599F" w:rsidRPr="00C6599F" w:rsidRDefault="00C6599F" w:rsidP="00C6599F">
      <w:pPr>
        <w:ind w:firstLine="3420"/>
        <w:jc w:val="both"/>
        <w:rPr>
          <w:rFonts w:ascii="Arial" w:hAnsi="Arial" w:cs="Arial"/>
          <w:sz w:val="24"/>
          <w:szCs w:val="24"/>
        </w:rPr>
      </w:pPr>
    </w:p>
    <w:p w14:paraId="6B6003CB" w14:textId="77777777" w:rsidR="00C6599F" w:rsidRPr="00C6599F" w:rsidRDefault="00C6599F" w:rsidP="00C6599F">
      <w:pPr>
        <w:jc w:val="both"/>
        <w:rPr>
          <w:rFonts w:ascii="Arial" w:hAnsi="Arial" w:cs="Arial"/>
          <w:sz w:val="24"/>
          <w:szCs w:val="24"/>
        </w:rPr>
      </w:pPr>
      <w:r w:rsidRPr="00C6599F">
        <w:rPr>
          <w:rFonts w:ascii="Arial" w:hAnsi="Arial" w:cs="Arial"/>
          <w:b/>
          <w:bCs/>
          <w:sz w:val="24"/>
          <w:szCs w:val="24"/>
        </w:rPr>
        <w:t>Parágrafo Único.</w:t>
      </w:r>
      <w:r w:rsidRPr="00C6599F">
        <w:rPr>
          <w:rFonts w:ascii="Arial" w:hAnsi="Arial" w:cs="Arial"/>
          <w:sz w:val="24"/>
          <w:szCs w:val="24"/>
        </w:rPr>
        <w:t xml:space="preserve">  Na desistência de ação judicial, deverá o contribuinte suportar o pagamento das custas judiciais e, se cabíveis, também os honorários advocatícios arbitrados, que serão pagos integralmente, juntamente com o pagamento da primeira parcela. </w:t>
      </w:r>
    </w:p>
    <w:p w14:paraId="5D7E7875" w14:textId="77777777" w:rsidR="00C6599F" w:rsidRPr="00C6599F" w:rsidRDefault="00C6599F" w:rsidP="00C6599F">
      <w:pPr>
        <w:jc w:val="both"/>
        <w:rPr>
          <w:rFonts w:ascii="Arial" w:hAnsi="Arial" w:cs="Arial"/>
          <w:sz w:val="24"/>
          <w:szCs w:val="24"/>
        </w:rPr>
      </w:pPr>
    </w:p>
    <w:p w14:paraId="57E00821" w14:textId="77777777" w:rsidR="00C6599F" w:rsidRPr="00C6599F" w:rsidRDefault="00C6599F" w:rsidP="00C6599F">
      <w:pPr>
        <w:ind w:firstLine="3402"/>
        <w:jc w:val="both"/>
        <w:rPr>
          <w:rFonts w:ascii="Arial" w:hAnsi="Arial" w:cs="Arial"/>
          <w:sz w:val="24"/>
          <w:szCs w:val="24"/>
        </w:rPr>
      </w:pPr>
      <w:r w:rsidRPr="00C6599F">
        <w:rPr>
          <w:rFonts w:ascii="Arial" w:hAnsi="Arial" w:cs="Arial"/>
          <w:b/>
          <w:bCs/>
          <w:sz w:val="24"/>
          <w:szCs w:val="24"/>
        </w:rPr>
        <w:t xml:space="preserve">Art. 13. </w:t>
      </w:r>
      <w:r w:rsidRPr="00C6599F">
        <w:rPr>
          <w:rFonts w:ascii="Arial" w:hAnsi="Arial" w:cs="Arial"/>
          <w:sz w:val="24"/>
          <w:szCs w:val="24"/>
        </w:rPr>
        <w:t>Ficam remidos, vedada a restituição de quaisquer quantias recolhidas a esse título, os créditos tributários e não tributários, inscritos em dívida ativa ou não, ajuizados ou não, com exigibilidade suspensa ou não, vencidos até 31 de dezembro de 2021, cujo valor consolidado não ultrapasse 5 (cinco) UFM, por contribuinte.</w:t>
      </w:r>
    </w:p>
    <w:p w14:paraId="48A4BBD8" w14:textId="77777777" w:rsidR="00C6599F" w:rsidRPr="00C6599F" w:rsidRDefault="00C6599F" w:rsidP="00C6599F">
      <w:pPr>
        <w:jc w:val="both"/>
        <w:rPr>
          <w:rFonts w:ascii="Arial" w:hAnsi="Arial" w:cs="Arial"/>
          <w:sz w:val="24"/>
          <w:szCs w:val="24"/>
        </w:rPr>
      </w:pPr>
    </w:p>
    <w:p w14:paraId="72C72FD9" w14:textId="77777777" w:rsidR="00C6599F" w:rsidRPr="00C6599F" w:rsidRDefault="00C6599F" w:rsidP="00C6599F">
      <w:pPr>
        <w:jc w:val="both"/>
        <w:rPr>
          <w:rFonts w:ascii="Arial" w:hAnsi="Arial" w:cs="Arial"/>
          <w:sz w:val="24"/>
          <w:szCs w:val="24"/>
        </w:rPr>
      </w:pPr>
      <w:r w:rsidRPr="00C6599F">
        <w:rPr>
          <w:rFonts w:ascii="Arial" w:hAnsi="Arial" w:cs="Arial"/>
          <w:b/>
          <w:sz w:val="24"/>
          <w:szCs w:val="24"/>
        </w:rPr>
        <w:t>§ 1º</w:t>
      </w:r>
      <w:r w:rsidRPr="00C6599F">
        <w:rPr>
          <w:rFonts w:ascii="Arial" w:hAnsi="Arial" w:cs="Arial"/>
          <w:sz w:val="24"/>
          <w:szCs w:val="24"/>
        </w:rPr>
        <w:t xml:space="preserve"> Serão considerados todos os débitos de Responsabilidade do mesmo contribuinte, decorrentes da dívida ativa tributária e não-Tributária, inscrita ou a inscrever, cujo valor consolidado não ultrapasse 5 ( cinco ) UFM, considerados os juros de mora, multa de mora e correção monetária.</w:t>
      </w:r>
    </w:p>
    <w:p w14:paraId="5E8384A0" w14:textId="77777777" w:rsidR="00C6599F" w:rsidRPr="00C6599F" w:rsidRDefault="00C6599F" w:rsidP="00C6599F">
      <w:pPr>
        <w:jc w:val="both"/>
        <w:rPr>
          <w:rFonts w:ascii="Arial" w:hAnsi="Arial" w:cs="Arial"/>
          <w:sz w:val="24"/>
          <w:szCs w:val="24"/>
        </w:rPr>
      </w:pPr>
    </w:p>
    <w:p w14:paraId="7683E46F" w14:textId="77777777" w:rsidR="00C6599F" w:rsidRPr="00C6599F" w:rsidRDefault="00C6599F" w:rsidP="00C6599F">
      <w:pPr>
        <w:jc w:val="both"/>
        <w:rPr>
          <w:rFonts w:ascii="Arial" w:hAnsi="Arial" w:cs="Arial"/>
          <w:sz w:val="24"/>
          <w:szCs w:val="24"/>
        </w:rPr>
      </w:pPr>
      <w:r w:rsidRPr="00C6599F">
        <w:rPr>
          <w:rFonts w:ascii="Arial" w:hAnsi="Arial" w:cs="Arial"/>
          <w:b/>
          <w:sz w:val="24"/>
          <w:szCs w:val="24"/>
        </w:rPr>
        <w:t xml:space="preserve"> § 2º</w:t>
      </w:r>
      <w:r w:rsidRPr="00C6599F">
        <w:rPr>
          <w:rFonts w:ascii="Arial" w:hAnsi="Arial" w:cs="Arial"/>
          <w:sz w:val="24"/>
          <w:szCs w:val="24"/>
        </w:rPr>
        <w:t xml:space="preserve"> É vedada a exclusão ou o desmembramento de valores relativos a um ou mais exercícios, para fins de aplicação do disposto nesta Lei</w:t>
      </w:r>
    </w:p>
    <w:p w14:paraId="3CDF6F42" w14:textId="77777777" w:rsidR="00C6599F" w:rsidRPr="00C6599F" w:rsidRDefault="00C6599F" w:rsidP="00C6599F">
      <w:pPr>
        <w:jc w:val="both"/>
        <w:rPr>
          <w:rFonts w:ascii="Arial" w:hAnsi="Arial" w:cs="Arial"/>
          <w:sz w:val="24"/>
          <w:szCs w:val="24"/>
        </w:rPr>
      </w:pPr>
    </w:p>
    <w:p w14:paraId="62BC1768" w14:textId="77777777" w:rsidR="00C6599F" w:rsidRPr="00C6599F" w:rsidRDefault="00C6599F" w:rsidP="00C6599F">
      <w:pPr>
        <w:jc w:val="both"/>
        <w:rPr>
          <w:rFonts w:ascii="Arial" w:hAnsi="Arial" w:cs="Arial"/>
          <w:sz w:val="24"/>
          <w:szCs w:val="24"/>
        </w:rPr>
      </w:pPr>
      <w:r w:rsidRPr="00C6599F">
        <w:rPr>
          <w:rFonts w:ascii="Arial" w:hAnsi="Arial" w:cs="Arial"/>
          <w:sz w:val="24"/>
          <w:szCs w:val="24"/>
        </w:rPr>
        <w:tab/>
      </w:r>
      <w:r w:rsidRPr="00C6599F">
        <w:rPr>
          <w:rFonts w:ascii="Arial" w:hAnsi="Arial" w:cs="Arial"/>
          <w:sz w:val="24"/>
          <w:szCs w:val="24"/>
        </w:rPr>
        <w:tab/>
      </w:r>
      <w:r w:rsidRPr="00C6599F">
        <w:rPr>
          <w:rFonts w:ascii="Arial" w:hAnsi="Arial" w:cs="Arial"/>
          <w:sz w:val="24"/>
          <w:szCs w:val="24"/>
        </w:rPr>
        <w:tab/>
      </w:r>
      <w:r w:rsidRPr="00C6599F">
        <w:rPr>
          <w:rFonts w:ascii="Arial" w:hAnsi="Arial" w:cs="Arial"/>
          <w:sz w:val="24"/>
          <w:szCs w:val="24"/>
        </w:rPr>
        <w:tab/>
      </w:r>
      <w:r w:rsidRPr="00C6599F">
        <w:rPr>
          <w:rFonts w:ascii="Arial" w:hAnsi="Arial" w:cs="Arial"/>
          <w:sz w:val="24"/>
          <w:szCs w:val="24"/>
        </w:rPr>
        <w:tab/>
      </w:r>
      <w:r w:rsidRPr="00C6599F">
        <w:rPr>
          <w:rFonts w:ascii="Arial" w:hAnsi="Arial" w:cs="Arial"/>
          <w:b/>
          <w:sz w:val="24"/>
          <w:szCs w:val="24"/>
        </w:rPr>
        <w:t>Art. 14</w:t>
      </w:r>
      <w:r w:rsidRPr="00C6599F">
        <w:rPr>
          <w:rFonts w:ascii="Arial" w:hAnsi="Arial" w:cs="Arial"/>
          <w:sz w:val="24"/>
          <w:szCs w:val="24"/>
        </w:rPr>
        <w:t>.  A concessão da remissão de que trata o caput do artigo 14, faz necessária tendo em vista que os custos para a efetivação da cobrança, são superiores ao montante do crédito, em consonância com o inciso II, do § 3º do art. 14, da Lei Complementar nº 101, de 04 de maio de 2000.</w:t>
      </w:r>
    </w:p>
    <w:p w14:paraId="64DAE837" w14:textId="77777777" w:rsidR="00C6599F" w:rsidRPr="00C6599F" w:rsidRDefault="00C6599F" w:rsidP="00C6599F">
      <w:pPr>
        <w:jc w:val="both"/>
        <w:rPr>
          <w:rFonts w:ascii="Arial" w:hAnsi="Arial" w:cs="Arial"/>
          <w:sz w:val="24"/>
          <w:szCs w:val="24"/>
        </w:rPr>
      </w:pPr>
    </w:p>
    <w:p w14:paraId="3D0B745A" w14:textId="77777777" w:rsidR="00C6599F" w:rsidRPr="00C6599F" w:rsidRDefault="00C6599F" w:rsidP="00C6599F">
      <w:pPr>
        <w:jc w:val="both"/>
        <w:rPr>
          <w:rFonts w:ascii="Arial" w:hAnsi="Arial" w:cs="Arial"/>
          <w:sz w:val="24"/>
          <w:szCs w:val="24"/>
        </w:rPr>
      </w:pPr>
      <w:r w:rsidRPr="00C6599F">
        <w:rPr>
          <w:rFonts w:ascii="Arial" w:hAnsi="Arial" w:cs="Arial"/>
          <w:sz w:val="24"/>
          <w:szCs w:val="24"/>
        </w:rPr>
        <w:t xml:space="preserve">Parágrafo único. Compreende-se como custo Administrativo para a cobrança do crédito fiscal, as seguintes despesas: </w:t>
      </w:r>
    </w:p>
    <w:p w14:paraId="7B7B6986" w14:textId="77777777" w:rsidR="00C6599F" w:rsidRPr="00C6599F" w:rsidRDefault="00C6599F" w:rsidP="00C6599F">
      <w:pPr>
        <w:jc w:val="both"/>
        <w:rPr>
          <w:rFonts w:ascii="Arial" w:hAnsi="Arial" w:cs="Arial"/>
          <w:sz w:val="24"/>
          <w:szCs w:val="24"/>
        </w:rPr>
      </w:pPr>
      <w:r w:rsidRPr="00C6599F">
        <w:rPr>
          <w:rFonts w:ascii="Arial" w:hAnsi="Arial" w:cs="Arial"/>
          <w:sz w:val="24"/>
          <w:szCs w:val="24"/>
        </w:rPr>
        <w:t xml:space="preserve">I - material de consumo; </w:t>
      </w:r>
    </w:p>
    <w:p w14:paraId="488C28CC" w14:textId="77777777" w:rsidR="00C6599F" w:rsidRPr="00C6599F" w:rsidRDefault="00C6599F" w:rsidP="00C6599F">
      <w:pPr>
        <w:jc w:val="both"/>
        <w:rPr>
          <w:rFonts w:ascii="Arial" w:hAnsi="Arial" w:cs="Arial"/>
          <w:sz w:val="24"/>
          <w:szCs w:val="24"/>
        </w:rPr>
      </w:pPr>
      <w:r w:rsidRPr="00C6599F">
        <w:rPr>
          <w:rFonts w:ascii="Arial" w:hAnsi="Arial" w:cs="Arial"/>
          <w:sz w:val="24"/>
          <w:szCs w:val="24"/>
        </w:rPr>
        <w:t xml:space="preserve">II - serviços de terceiros; </w:t>
      </w:r>
    </w:p>
    <w:p w14:paraId="44060256" w14:textId="77777777" w:rsidR="00C6599F" w:rsidRPr="00C6599F" w:rsidRDefault="00C6599F" w:rsidP="00C6599F">
      <w:pPr>
        <w:jc w:val="both"/>
        <w:rPr>
          <w:rFonts w:ascii="Arial" w:hAnsi="Arial" w:cs="Arial"/>
          <w:sz w:val="24"/>
          <w:szCs w:val="24"/>
        </w:rPr>
      </w:pPr>
      <w:r w:rsidRPr="00C6599F">
        <w:rPr>
          <w:rFonts w:ascii="Arial" w:hAnsi="Arial" w:cs="Arial"/>
          <w:sz w:val="24"/>
          <w:szCs w:val="24"/>
        </w:rPr>
        <w:t>III - remuneração de pessoal e encargos sociais;</w:t>
      </w:r>
    </w:p>
    <w:p w14:paraId="35946A1F" w14:textId="77777777" w:rsidR="00C6599F" w:rsidRPr="00C6599F" w:rsidRDefault="00C6599F" w:rsidP="00C6599F">
      <w:pPr>
        <w:jc w:val="both"/>
        <w:rPr>
          <w:rFonts w:ascii="Arial" w:hAnsi="Arial" w:cs="Arial"/>
          <w:sz w:val="24"/>
          <w:szCs w:val="24"/>
        </w:rPr>
      </w:pPr>
      <w:r w:rsidRPr="00C6599F">
        <w:rPr>
          <w:rFonts w:ascii="Arial" w:hAnsi="Arial" w:cs="Arial"/>
          <w:sz w:val="24"/>
          <w:szCs w:val="24"/>
        </w:rPr>
        <w:t>IV – custas judiciais.</w:t>
      </w:r>
    </w:p>
    <w:p w14:paraId="19B7E8AD" w14:textId="77777777" w:rsidR="00C6599F" w:rsidRPr="00C6599F" w:rsidRDefault="00C6599F" w:rsidP="00C6599F">
      <w:pPr>
        <w:jc w:val="both"/>
        <w:rPr>
          <w:rFonts w:ascii="Arial" w:hAnsi="Arial" w:cs="Arial"/>
          <w:sz w:val="24"/>
          <w:szCs w:val="24"/>
        </w:rPr>
      </w:pPr>
    </w:p>
    <w:p w14:paraId="3F65FE47" w14:textId="77777777" w:rsidR="00C6599F" w:rsidRPr="00C6599F" w:rsidRDefault="00C6599F" w:rsidP="00C6599F">
      <w:pPr>
        <w:jc w:val="both"/>
        <w:rPr>
          <w:rFonts w:ascii="Arial" w:hAnsi="Arial" w:cs="Arial"/>
          <w:sz w:val="24"/>
          <w:szCs w:val="24"/>
        </w:rPr>
      </w:pPr>
    </w:p>
    <w:p w14:paraId="46D8C3EE" w14:textId="77777777" w:rsidR="00C6599F" w:rsidRPr="00C6599F" w:rsidRDefault="00C6599F" w:rsidP="00C6599F">
      <w:pPr>
        <w:jc w:val="both"/>
        <w:rPr>
          <w:rFonts w:ascii="Arial" w:hAnsi="Arial" w:cs="Arial"/>
          <w:sz w:val="24"/>
          <w:szCs w:val="24"/>
        </w:rPr>
      </w:pPr>
      <w:r w:rsidRPr="00C6599F">
        <w:rPr>
          <w:rFonts w:ascii="Arial" w:hAnsi="Arial" w:cs="Arial"/>
          <w:sz w:val="24"/>
          <w:szCs w:val="24"/>
        </w:rPr>
        <w:tab/>
      </w:r>
      <w:r w:rsidRPr="00C6599F">
        <w:rPr>
          <w:rFonts w:ascii="Arial" w:hAnsi="Arial" w:cs="Arial"/>
          <w:sz w:val="24"/>
          <w:szCs w:val="24"/>
        </w:rPr>
        <w:tab/>
      </w:r>
      <w:r w:rsidRPr="00C6599F">
        <w:rPr>
          <w:rFonts w:ascii="Arial" w:hAnsi="Arial" w:cs="Arial"/>
          <w:sz w:val="24"/>
          <w:szCs w:val="24"/>
        </w:rPr>
        <w:tab/>
      </w:r>
      <w:r w:rsidRPr="00C6599F">
        <w:rPr>
          <w:rFonts w:ascii="Arial" w:hAnsi="Arial" w:cs="Arial"/>
          <w:sz w:val="24"/>
          <w:szCs w:val="24"/>
        </w:rPr>
        <w:tab/>
      </w:r>
      <w:r w:rsidRPr="00C6599F">
        <w:rPr>
          <w:rFonts w:ascii="Arial" w:hAnsi="Arial" w:cs="Arial"/>
          <w:sz w:val="24"/>
          <w:szCs w:val="24"/>
        </w:rPr>
        <w:tab/>
      </w:r>
      <w:r w:rsidRPr="00C6599F">
        <w:rPr>
          <w:rFonts w:ascii="Arial" w:hAnsi="Arial" w:cs="Arial"/>
          <w:b/>
          <w:sz w:val="24"/>
          <w:szCs w:val="24"/>
        </w:rPr>
        <w:t>Art. 15</w:t>
      </w:r>
      <w:r w:rsidRPr="00C6599F">
        <w:rPr>
          <w:rFonts w:ascii="Arial" w:hAnsi="Arial" w:cs="Arial"/>
          <w:sz w:val="24"/>
          <w:szCs w:val="24"/>
        </w:rPr>
        <w:t xml:space="preserve">. O cancelamento dos créditos será devidamente homologado pelo Secretário de Finanças. </w:t>
      </w:r>
    </w:p>
    <w:p w14:paraId="04E16F03" w14:textId="77777777" w:rsidR="00C6599F" w:rsidRPr="00C6599F" w:rsidRDefault="00C6599F" w:rsidP="00C6599F">
      <w:pPr>
        <w:jc w:val="both"/>
        <w:rPr>
          <w:rFonts w:ascii="Arial" w:hAnsi="Arial" w:cs="Arial"/>
          <w:sz w:val="24"/>
          <w:szCs w:val="24"/>
        </w:rPr>
      </w:pPr>
    </w:p>
    <w:p w14:paraId="576C68A1" w14:textId="77777777" w:rsidR="00C6599F" w:rsidRPr="00C6599F" w:rsidRDefault="00C6599F" w:rsidP="00C6599F">
      <w:pPr>
        <w:jc w:val="both"/>
        <w:rPr>
          <w:rFonts w:ascii="Arial" w:hAnsi="Arial" w:cs="Arial"/>
          <w:sz w:val="24"/>
          <w:szCs w:val="24"/>
        </w:rPr>
      </w:pPr>
      <w:r w:rsidRPr="00C6599F">
        <w:rPr>
          <w:rFonts w:ascii="Arial" w:hAnsi="Arial" w:cs="Arial"/>
          <w:b/>
          <w:sz w:val="24"/>
          <w:szCs w:val="24"/>
        </w:rPr>
        <w:lastRenderedPageBreak/>
        <w:t>Parágrafo único.</w:t>
      </w:r>
      <w:r w:rsidRPr="00C6599F">
        <w:rPr>
          <w:rFonts w:ascii="Arial" w:hAnsi="Arial" w:cs="Arial"/>
          <w:sz w:val="24"/>
          <w:szCs w:val="24"/>
        </w:rPr>
        <w:t xml:space="preserve"> Enquanto não homologado o cancelamento dos créditos, o contribuinte será considerado como devedor comum do erário municipal. </w:t>
      </w:r>
    </w:p>
    <w:p w14:paraId="74F6DE93" w14:textId="77777777" w:rsidR="00C6599F" w:rsidRPr="00C6599F" w:rsidRDefault="00C6599F" w:rsidP="00C6599F">
      <w:pPr>
        <w:jc w:val="both"/>
        <w:rPr>
          <w:rFonts w:ascii="Arial" w:hAnsi="Arial" w:cs="Arial"/>
          <w:sz w:val="24"/>
          <w:szCs w:val="24"/>
        </w:rPr>
      </w:pPr>
    </w:p>
    <w:p w14:paraId="3DC5916F" w14:textId="77777777" w:rsidR="00C6599F" w:rsidRPr="00C6599F" w:rsidRDefault="00C6599F" w:rsidP="00C6599F">
      <w:pPr>
        <w:jc w:val="both"/>
        <w:rPr>
          <w:rFonts w:ascii="Arial" w:hAnsi="Arial" w:cs="Arial"/>
          <w:b/>
          <w:bCs/>
          <w:sz w:val="24"/>
          <w:szCs w:val="24"/>
        </w:rPr>
      </w:pPr>
    </w:p>
    <w:p w14:paraId="5F6915AE" w14:textId="77777777" w:rsidR="00C6599F" w:rsidRPr="00C6599F" w:rsidRDefault="00C6599F" w:rsidP="00C6599F">
      <w:pPr>
        <w:ind w:firstLine="3402"/>
        <w:jc w:val="both"/>
        <w:rPr>
          <w:rFonts w:ascii="Arial" w:hAnsi="Arial" w:cs="Arial"/>
          <w:color w:val="000000"/>
          <w:sz w:val="24"/>
          <w:szCs w:val="24"/>
        </w:rPr>
      </w:pPr>
      <w:r w:rsidRPr="00C6599F">
        <w:rPr>
          <w:rFonts w:ascii="Arial" w:hAnsi="Arial" w:cs="Arial"/>
          <w:b/>
          <w:bCs/>
          <w:sz w:val="24"/>
          <w:szCs w:val="24"/>
        </w:rPr>
        <w:t xml:space="preserve">Art. 16. </w:t>
      </w:r>
      <w:r w:rsidRPr="00C6599F">
        <w:rPr>
          <w:rFonts w:ascii="Arial" w:hAnsi="Arial" w:cs="Arial"/>
          <w:sz w:val="24"/>
          <w:szCs w:val="24"/>
        </w:rPr>
        <w:t xml:space="preserve"> As Estimativas e Compensações da Renúncia da Receita, constantes da Lei de Diretrizes Orçamentárias, aprovada pela </w:t>
      </w:r>
      <w:r w:rsidRPr="00C6599F">
        <w:rPr>
          <w:rFonts w:ascii="Arial" w:hAnsi="Arial" w:cs="Arial"/>
          <w:color w:val="000000"/>
          <w:sz w:val="24"/>
          <w:szCs w:val="24"/>
        </w:rPr>
        <w:t>Lei Municipal nº 5.288, de 08 de dezembro de 2021, fica demonstrada, conforme o quadro Estimativa Impacto Financeiro-Orçamentário.</w:t>
      </w:r>
    </w:p>
    <w:p w14:paraId="5D71A38E" w14:textId="77777777" w:rsidR="00C6599F" w:rsidRPr="00C6599F" w:rsidRDefault="00C6599F" w:rsidP="00C6599F">
      <w:pPr>
        <w:jc w:val="both"/>
        <w:rPr>
          <w:rFonts w:ascii="Arial" w:hAnsi="Arial" w:cs="Arial"/>
          <w:sz w:val="24"/>
          <w:szCs w:val="24"/>
        </w:rPr>
      </w:pPr>
    </w:p>
    <w:p w14:paraId="6B9C5547" w14:textId="77777777" w:rsidR="00C6599F" w:rsidRPr="00C6599F" w:rsidRDefault="00C6599F" w:rsidP="00C6599F">
      <w:pPr>
        <w:ind w:firstLine="3420"/>
        <w:jc w:val="both"/>
        <w:rPr>
          <w:rFonts w:ascii="Arial" w:hAnsi="Arial" w:cs="Arial"/>
          <w:sz w:val="24"/>
          <w:szCs w:val="24"/>
        </w:rPr>
      </w:pPr>
      <w:r w:rsidRPr="00C6599F">
        <w:rPr>
          <w:rFonts w:ascii="Arial" w:hAnsi="Arial" w:cs="Arial"/>
          <w:b/>
          <w:bCs/>
          <w:sz w:val="24"/>
          <w:szCs w:val="24"/>
        </w:rPr>
        <w:t>Art. 17.</w:t>
      </w:r>
      <w:r w:rsidRPr="00C6599F">
        <w:rPr>
          <w:rFonts w:ascii="Arial" w:hAnsi="Arial" w:cs="Arial"/>
          <w:sz w:val="24"/>
          <w:szCs w:val="24"/>
        </w:rPr>
        <w:t xml:space="preserve"> Esta Lei entra em vigor na data de sua publicação, revogadas as disposições em contrário.</w:t>
      </w:r>
    </w:p>
    <w:p w14:paraId="678064B3" w14:textId="77777777" w:rsidR="00C6599F" w:rsidRPr="00C6599F" w:rsidRDefault="00C6599F" w:rsidP="00C6599F">
      <w:pPr>
        <w:ind w:firstLine="3375"/>
        <w:jc w:val="both"/>
        <w:rPr>
          <w:rFonts w:ascii="Arial" w:hAnsi="Arial" w:cs="Arial"/>
          <w:color w:val="2A2A2A"/>
          <w:sz w:val="24"/>
          <w:szCs w:val="24"/>
        </w:rPr>
      </w:pPr>
    </w:p>
    <w:p w14:paraId="43A4140C" w14:textId="77777777" w:rsidR="00C6599F" w:rsidRPr="00C6599F" w:rsidRDefault="00C6599F" w:rsidP="00C6599F">
      <w:pPr>
        <w:jc w:val="both"/>
        <w:rPr>
          <w:rFonts w:ascii="Arial" w:hAnsi="Arial" w:cs="Arial"/>
          <w:sz w:val="24"/>
          <w:szCs w:val="24"/>
        </w:rPr>
      </w:pPr>
    </w:p>
    <w:p w14:paraId="08A1F537" w14:textId="77777777" w:rsidR="00C6599F" w:rsidRPr="00C6599F" w:rsidRDefault="00C6599F" w:rsidP="00C6599F">
      <w:pPr>
        <w:jc w:val="both"/>
        <w:rPr>
          <w:rFonts w:ascii="Arial" w:hAnsi="Arial" w:cs="Arial"/>
          <w:sz w:val="24"/>
          <w:szCs w:val="24"/>
        </w:rPr>
      </w:pPr>
    </w:p>
    <w:p w14:paraId="48490530" w14:textId="77777777" w:rsidR="00C6599F" w:rsidRPr="00C6599F" w:rsidRDefault="00C6599F" w:rsidP="00C6599F">
      <w:pPr>
        <w:jc w:val="both"/>
        <w:rPr>
          <w:rFonts w:ascii="Arial" w:hAnsi="Arial" w:cs="Arial"/>
          <w:sz w:val="24"/>
          <w:szCs w:val="24"/>
        </w:rPr>
      </w:pPr>
    </w:p>
    <w:p w14:paraId="3458E3D8" w14:textId="77777777" w:rsidR="00C6599F" w:rsidRPr="00C6599F" w:rsidRDefault="00C6599F" w:rsidP="00C6599F">
      <w:pPr>
        <w:jc w:val="both"/>
        <w:rPr>
          <w:rFonts w:ascii="Arial" w:hAnsi="Arial" w:cs="Arial"/>
          <w:sz w:val="24"/>
          <w:szCs w:val="24"/>
        </w:rPr>
      </w:pPr>
    </w:p>
    <w:p w14:paraId="5129B467" w14:textId="77777777" w:rsidR="00C6599F" w:rsidRPr="00C6599F" w:rsidRDefault="00C6599F" w:rsidP="00C6599F">
      <w:pPr>
        <w:jc w:val="both"/>
        <w:rPr>
          <w:rFonts w:ascii="Arial" w:hAnsi="Arial" w:cs="Arial"/>
          <w:sz w:val="24"/>
          <w:szCs w:val="24"/>
        </w:rPr>
      </w:pPr>
    </w:p>
    <w:p w14:paraId="47FAB294" w14:textId="77777777" w:rsidR="00C6599F" w:rsidRPr="00C6599F" w:rsidRDefault="00C6599F" w:rsidP="00C6599F">
      <w:pPr>
        <w:jc w:val="both"/>
        <w:rPr>
          <w:rFonts w:ascii="Arial" w:hAnsi="Arial" w:cs="Arial"/>
          <w:sz w:val="24"/>
          <w:szCs w:val="24"/>
        </w:rPr>
      </w:pPr>
    </w:p>
    <w:p w14:paraId="77A1A577" w14:textId="77777777" w:rsidR="00C6599F" w:rsidRPr="00C6599F" w:rsidRDefault="00C6599F" w:rsidP="00C6599F">
      <w:pPr>
        <w:jc w:val="both"/>
        <w:rPr>
          <w:rFonts w:ascii="Arial" w:hAnsi="Arial" w:cs="Arial"/>
          <w:sz w:val="24"/>
          <w:szCs w:val="24"/>
        </w:rPr>
      </w:pPr>
    </w:p>
    <w:p w14:paraId="0F55ADEF" w14:textId="77777777" w:rsidR="00C6599F" w:rsidRDefault="00C6599F" w:rsidP="00C6599F">
      <w:pPr>
        <w:jc w:val="both"/>
        <w:rPr>
          <w:rFonts w:ascii="Arial" w:hAnsi="Arial" w:cs="Arial"/>
          <w:sz w:val="24"/>
          <w:szCs w:val="24"/>
        </w:rPr>
      </w:pPr>
    </w:p>
    <w:p w14:paraId="515DB092" w14:textId="77777777" w:rsidR="00C6599F" w:rsidRDefault="00C6599F" w:rsidP="00C6599F">
      <w:pPr>
        <w:jc w:val="both"/>
        <w:rPr>
          <w:rFonts w:ascii="Arial" w:hAnsi="Arial" w:cs="Arial"/>
          <w:sz w:val="24"/>
          <w:szCs w:val="24"/>
        </w:rPr>
      </w:pPr>
    </w:p>
    <w:p w14:paraId="7C7FA48D" w14:textId="77777777" w:rsidR="00C6599F" w:rsidRDefault="00C6599F" w:rsidP="00C6599F">
      <w:pPr>
        <w:jc w:val="both"/>
        <w:rPr>
          <w:rFonts w:ascii="Arial" w:hAnsi="Arial" w:cs="Arial"/>
          <w:sz w:val="24"/>
          <w:szCs w:val="24"/>
        </w:rPr>
      </w:pPr>
    </w:p>
    <w:p w14:paraId="6166F4E4" w14:textId="77777777" w:rsidR="00C6599F" w:rsidRDefault="00C6599F" w:rsidP="00C6599F">
      <w:pPr>
        <w:jc w:val="both"/>
        <w:rPr>
          <w:rFonts w:ascii="Arial" w:hAnsi="Arial" w:cs="Arial"/>
          <w:sz w:val="24"/>
          <w:szCs w:val="24"/>
        </w:rPr>
      </w:pPr>
    </w:p>
    <w:p w14:paraId="7E8D1120" w14:textId="77777777" w:rsidR="00C6599F" w:rsidRDefault="00C6599F" w:rsidP="00C6599F">
      <w:pPr>
        <w:jc w:val="both"/>
        <w:rPr>
          <w:rFonts w:ascii="Arial" w:hAnsi="Arial" w:cs="Arial"/>
          <w:sz w:val="24"/>
          <w:szCs w:val="24"/>
        </w:rPr>
      </w:pPr>
    </w:p>
    <w:p w14:paraId="44E11C86" w14:textId="77777777" w:rsidR="00C6599F" w:rsidRDefault="00C6599F" w:rsidP="00C6599F">
      <w:pPr>
        <w:jc w:val="both"/>
        <w:rPr>
          <w:rFonts w:ascii="Arial" w:hAnsi="Arial" w:cs="Arial"/>
          <w:sz w:val="24"/>
          <w:szCs w:val="24"/>
        </w:rPr>
      </w:pPr>
    </w:p>
    <w:p w14:paraId="069C320C" w14:textId="77777777" w:rsidR="00C6599F" w:rsidRPr="00C6599F" w:rsidRDefault="00C6599F" w:rsidP="00C6599F">
      <w:pPr>
        <w:jc w:val="both"/>
        <w:rPr>
          <w:rFonts w:ascii="Arial" w:hAnsi="Arial" w:cs="Arial"/>
          <w:sz w:val="24"/>
          <w:szCs w:val="24"/>
        </w:rPr>
      </w:pPr>
    </w:p>
    <w:p w14:paraId="0A817C7E" w14:textId="77777777" w:rsidR="00C6599F" w:rsidRPr="00C6599F" w:rsidRDefault="00C6599F" w:rsidP="00C6599F">
      <w:pPr>
        <w:jc w:val="both"/>
        <w:rPr>
          <w:rFonts w:ascii="Arial" w:hAnsi="Arial" w:cs="Arial"/>
          <w:sz w:val="24"/>
          <w:szCs w:val="24"/>
        </w:rPr>
      </w:pPr>
    </w:p>
    <w:p w14:paraId="4C5D2FA5" w14:textId="77777777" w:rsidR="00C6599F" w:rsidRPr="00C6599F" w:rsidRDefault="00C6599F" w:rsidP="00C6599F">
      <w:pPr>
        <w:jc w:val="both"/>
        <w:rPr>
          <w:rFonts w:ascii="Arial" w:hAnsi="Arial" w:cs="Arial"/>
          <w:color w:val="000000"/>
          <w:kern w:val="2"/>
          <w:sz w:val="24"/>
          <w:szCs w:val="24"/>
        </w:rPr>
      </w:pPr>
    </w:p>
    <w:p w14:paraId="2DF9BDEF" w14:textId="77777777" w:rsidR="00C6599F" w:rsidRPr="00C6599F" w:rsidRDefault="00C6599F" w:rsidP="00C6599F">
      <w:pPr>
        <w:pStyle w:val="Ttulo1"/>
        <w:rPr>
          <w:rFonts w:cs="Arial"/>
          <w:bCs w:val="0"/>
          <w:color w:val="auto"/>
          <w:szCs w:val="24"/>
        </w:rPr>
      </w:pPr>
      <w:bookmarkStart w:id="15" w:name="_Toc132191779"/>
      <w:r w:rsidRPr="00C6599F">
        <w:rPr>
          <w:rFonts w:cs="Arial"/>
          <w:bCs w:val="0"/>
          <w:szCs w:val="24"/>
        </w:rPr>
        <w:lastRenderedPageBreak/>
        <w:t>MINUTA LEI N° XXXX, DE XX DE XXXX DE 20XX.</w:t>
      </w:r>
      <w:bookmarkEnd w:id="15"/>
    </w:p>
    <w:p w14:paraId="60F8505D" w14:textId="77777777" w:rsidR="00C6599F" w:rsidRPr="00C6599F" w:rsidRDefault="00C6599F" w:rsidP="00C6599F">
      <w:pPr>
        <w:pStyle w:val="Ttulo1"/>
        <w:rPr>
          <w:rFonts w:cs="Arial"/>
          <w:bCs w:val="0"/>
          <w:szCs w:val="24"/>
        </w:rPr>
      </w:pPr>
    </w:p>
    <w:p w14:paraId="312FF81F" w14:textId="77777777" w:rsidR="00C6599F" w:rsidRPr="00C6599F" w:rsidRDefault="00C6599F" w:rsidP="00C6599F">
      <w:pPr>
        <w:pStyle w:val="Ttulo1"/>
        <w:rPr>
          <w:rFonts w:cs="Arial"/>
          <w:szCs w:val="24"/>
        </w:rPr>
      </w:pPr>
      <w:bookmarkStart w:id="16" w:name="_Toc132191780"/>
      <w:r w:rsidRPr="00C6599F">
        <w:rPr>
          <w:rFonts w:cs="Arial"/>
          <w:szCs w:val="24"/>
        </w:rPr>
        <w:t>Cria o Cadastro Informativo Municipal – Cadin Municipal.</w:t>
      </w:r>
      <w:bookmarkEnd w:id="16"/>
    </w:p>
    <w:p w14:paraId="184E8C2A" w14:textId="77777777" w:rsidR="00C6599F" w:rsidRPr="00C6599F" w:rsidRDefault="00C6599F" w:rsidP="00C6599F">
      <w:pPr>
        <w:ind w:firstLine="2268"/>
        <w:jc w:val="both"/>
        <w:rPr>
          <w:rFonts w:ascii="Arial" w:hAnsi="Arial" w:cs="Arial"/>
          <w:sz w:val="24"/>
          <w:szCs w:val="24"/>
        </w:rPr>
      </w:pPr>
    </w:p>
    <w:p w14:paraId="1863E500" w14:textId="77777777" w:rsidR="00C6599F" w:rsidRPr="00C6599F" w:rsidRDefault="00C6599F" w:rsidP="00C6599F">
      <w:pPr>
        <w:ind w:firstLine="2268"/>
        <w:jc w:val="both"/>
        <w:rPr>
          <w:rFonts w:ascii="Arial" w:hAnsi="Arial" w:cs="Arial"/>
          <w:sz w:val="24"/>
          <w:szCs w:val="24"/>
        </w:rPr>
      </w:pPr>
    </w:p>
    <w:p w14:paraId="4B54FE40" w14:textId="77777777" w:rsidR="00C6599F" w:rsidRPr="00C6599F" w:rsidRDefault="00C6599F" w:rsidP="00C6599F">
      <w:pPr>
        <w:ind w:firstLine="2268"/>
        <w:jc w:val="both"/>
        <w:rPr>
          <w:rFonts w:ascii="Arial" w:hAnsi="Arial" w:cs="Arial"/>
          <w:sz w:val="24"/>
          <w:szCs w:val="24"/>
        </w:rPr>
      </w:pPr>
    </w:p>
    <w:p w14:paraId="16AAC182" w14:textId="77777777" w:rsidR="00C6599F" w:rsidRPr="00C6599F" w:rsidRDefault="00C6599F" w:rsidP="00C6599F">
      <w:pPr>
        <w:ind w:firstLine="2268"/>
        <w:jc w:val="both"/>
        <w:rPr>
          <w:rFonts w:ascii="Arial" w:hAnsi="Arial" w:cs="Arial"/>
          <w:sz w:val="24"/>
          <w:szCs w:val="24"/>
        </w:rPr>
      </w:pPr>
      <w:r w:rsidRPr="00C6599F">
        <w:rPr>
          <w:rFonts w:ascii="Arial" w:hAnsi="Arial" w:cs="Arial"/>
          <w:b/>
          <w:bCs/>
          <w:sz w:val="24"/>
          <w:szCs w:val="24"/>
        </w:rPr>
        <w:t>Art. 1</w:t>
      </w:r>
      <w:r w:rsidRPr="00C6599F">
        <w:rPr>
          <w:rFonts w:ascii="Arial" w:hAnsi="Arial" w:cs="Arial"/>
          <w:sz w:val="24"/>
          <w:szCs w:val="24"/>
        </w:rPr>
        <w:t>º  Fica criado o Cadastro Informativo Municipal - Cadin Municipal, contendo as pendências de pessoas físicas e jurídicas perante órgãos e entidades da Administração Pública Direta e Indireta do Município de MUNICIPIO MODELO.</w:t>
      </w:r>
    </w:p>
    <w:p w14:paraId="2FCE4D0D" w14:textId="77777777" w:rsidR="00C6599F" w:rsidRPr="00C6599F" w:rsidRDefault="00C6599F" w:rsidP="00C6599F">
      <w:pPr>
        <w:ind w:firstLine="2268"/>
        <w:jc w:val="both"/>
        <w:rPr>
          <w:rFonts w:ascii="Arial" w:hAnsi="Arial" w:cs="Arial"/>
          <w:sz w:val="24"/>
          <w:szCs w:val="24"/>
        </w:rPr>
      </w:pPr>
    </w:p>
    <w:p w14:paraId="186EC7BD" w14:textId="77777777" w:rsidR="00C6599F" w:rsidRPr="00C6599F" w:rsidRDefault="00C6599F" w:rsidP="00C6599F">
      <w:pPr>
        <w:ind w:firstLine="2268"/>
        <w:jc w:val="both"/>
        <w:rPr>
          <w:rFonts w:ascii="Arial" w:hAnsi="Arial" w:cs="Arial"/>
          <w:sz w:val="24"/>
          <w:szCs w:val="24"/>
        </w:rPr>
      </w:pPr>
      <w:r w:rsidRPr="00C6599F">
        <w:rPr>
          <w:rFonts w:ascii="Arial" w:hAnsi="Arial" w:cs="Arial"/>
          <w:b/>
          <w:bCs/>
          <w:sz w:val="24"/>
          <w:szCs w:val="24"/>
        </w:rPr>
        <w:t>Art. 2º</w:t>
      </w:r>
      <w:r w:rsidRPr="00C6599F">
        <w:rPr>
          <w:rFonts w:ascii="Arial" w:hAnsi="Arial" w:cs="Arial"/>
          <w:sz w:val="24"/>
          <w:szCs w:val="24"/>
        </w:rPr>
        <w:t xml:space="preserve"> São consideradas pendências passíveis de inclusão no Cadin Municipal:</w:t>
      </w:r>
    </w:p>
    <w:p w14:paraId="6CF1533B" w14:textId="77777777" w:rsidR="00C6599F" w:rsidRPr="00C6599F" w:rsidRDefault="00C6599F" w:rsidP="00C6599F">
      <w:pPr>
        <w:ind w:firstLine="2268"/>
        <w:jc w:val="both"/>
        <w:rPr>
          <w:rFonts w:ascii="Arial" w:hAnsi="Arial" w:cs="Arial"/>
          <w:sz w:val="24"/>
          <w:szCs w:val="24"/>
        </w:rPr>
      </w:pPr>
    </w:p>
    <w:p w14:paraId="0112F9C5" w14:textId="77777777" w:rsidR="00C6599F" w:rsidRPr="00C6599F" w:rsidRDefault="00C6599F" w:rsidP="00C6599F">
      <w:pPr>
        <w:ind w:firstLine="2268"/>
        <w:jc w:val="both"/>
        <w:rPr>
          <w:rFonts w:ascii="Arial" w:hAnsi="Arial" w:cs="Arial"/>
          <w:sz w:val="24"/>
          <w:szCs w:val="24"/>
        </w:rPr>
      </w:pPr>
      <w:r w:rsidRPr="00C6599F">
        <w:rPr>
          <w:rFonts w:ascii="Arial" w:hAnsi="Arial" w:cs="Arial"/>
          <w:sz w:val="24"/>
          <w:szCs w:val="24"/>
        </w:rPr>
        <w:t>I - as obrigações pecuniárias, de natureza tributária ou não tributária, vencidas e não pagas;</w:t>
      </w:r>
    </w:p>
    <w:p w14:paraId="5004AD71" w14:textId="77777777" w:rsidR="00C6599F" w:rsidRPr="00C6599F" w:rsidRDefault="00C6599F" w:rsidP="00C6599F">
      <w:pPr>
        <w:ind w:firstLine="2268"/>
        <w:jc w:val="both"/>
        <w:rPr>
          <w:rFonts w:ascii="Arial" w:hAnsi="Arial" w:cs="Arial"/>
          <w:sz w:val="24"/>
          <w:szCs w:val="24"/>
        </w:rPr>
      </w:pPr>
      <w:r w:rsidRPr="00C6599F">
        <w:rPr>
          <w:rFonts w:ascii="Arial" w:hAnsi="Arial" w:cs="Arial"/>
          <w:sz w:val="24"/>
          <w:szCs w:val="24"/>
        </w:rPr>
        <w:t>II - a ausência de prestação de contas, exigível em razão de disposição legal ou cláusulas de convênio, acordo ou contrato.</w:t>
      </w:r>
    </w:p>
    <w:p w14:paraId="5E7EAEB4" w14:textId="77777777" w:rsidR="00C6599F" w:rsidRPr="00C6599F" w:rsidRDefault="00C6599F" w:rsidP="00C6599F">
      <w:pPr>
        <w:ind w:firstLine="2268"/>
        <w:jc w:val="both"/>
        <w:rPr>
          <w:rFonts w:ascii="Arial" w:hAnsi="Arial" w:cs="Arial"/>
          <w:sz w:val="24"/>
          <w:szCs w:val="24"/>
        </w:rPr>
      </w:pPr>
    </w:p>
    <w:p w14:paraId="3D010EDA" w14:textId="77777777" w:rsidR="00C6599F" w:rsidRPr="00C6599F" w:rsidRDefault="00C6599F" w:rsidP="00C6599F">
      <w:pPr>
        <w:ind w:firstLine="2268"/>
        <w:jc w:val="both"/>
        <w:rPr>
          <w:rFonts w:ascii="Arial" w:hAnsi="Arial" w:cs="Arial"/>
          <w:sz w:val="24"/>
          <w:szCs w:val="24"/>
        </w:rPr>
      </w:pPr>
      <w:r w:rsidRPr="00C6599F">
        <w:rPr>
          <w:rFonts w:ascii="Arial" w:hAnsi="Arial" w:cs="Arial"/>
          <w:sz w:val="24"/>
          <w:szCs w:val="24"/>
        </w:rPr>
        <w:t>Art. 3º  A existência de registro no Cadin Municipal impede os órgãos e entidades da Administração Municipal de realizarem os seguintes atos, com relação às pessoas físicas e jurídicas a que se refere:</w:t>
      </w:r>
    </w:p>
    <w:p w14:paraId="6CA38467" w14:textId="77777777" w:rsidR="00C6599F" w:rsidRPr="00C6599F" w:rsidRDefault="00C6599F" w:rsidP="00C6599F">
      <w:pPr>
        <w:ind w:firstLine="2268"/>
        <w:jc w:val="both"/>
        <w:rPr>
          <w:rFonts w:ascii="Arial" w:hAnsi="Arial" w:cs="Arial"/>
          <w:sz w:val="24"/>
          <w:szCs w:val="24"/>
        </w:rPr>
      </w:pPr>
    </w:p>
    <w:p w14:paraId="581B60FF" w14:textId="77777777" w:rsidR="00C6599F" w:rsidRPr="00C6599F" w:rsidRDefault="00C6599F" w:rsidP="00C6599F">
      <w:pPr>
        <w:ind w:firstLine="2268"/>
        <w:jc w:val="both"/>
        <w:rPr>
          <w:rFonts w:ascii="Arial" w:hAnsi="Arial" w:cs="Arial"/>
          <w:sz w:val="24"/>
          <w:szCs w:val="24"/>
        </w:rPr>
      </w:pPr>
      <w:r w:rsidRPr="00C6599F">
        <w:rPr>
          <w:rFonts w:ascii="Arial" w:hAnsi="Arial" w:cs="Arial"/>
          <w:sz w:val="24"/>
          <w:szCs w:val="24"/>
        </w:rPr>
        <w:t>I – celebração de convênios, acordos, ajustes ou contratos que envolvam o desembolso, a qualquer título, de recursos financeiros;</w:t>
      </w:r>
    </w:p>
    <w:p w14:paraId="2D6500F6" w14:textId="77777777" w:rsidR="00C6599F" w:rsidRPr="00C6599F" w:rsidRDefault="00C6599F" w:rsidP="00C6599F">
      <w:pPr>
        <w:ind w:firstLine="2268"/>
        <w:jc w:val="both"/>
        <w:rPr>
          <w:rFonts w:ascii="Arial" w:hAnsi="Arial" w:cs="Arial"/>
          <w:sz w:val="24"/>
          <w:szCs w:val="24"/>
        </w:rPr>
      </w:pPr>
      <w:r w:rsidRPr="00C6599F">
        <w:rPr>
          <w:rFonts w:ascii="Arial" w:hAnsi="Arial" w:cs="Arial"/>
          <w:sz w:val="24"/>
          <w:szCs w:val="24"/>
        </w:rPr>
        <w:t>II – repasses de valores de convênios ou pagamentos referentes a contratos;</w:t>
      </w:r>
    </w:p>
    <w:p w14:paraId="16E2AD8B" w14:textId="77777777" w:rsidR="00C6599F" w:rsidRPr="00C6599F" w:rsidRDefault="00C6599F" w:rsidP="00C6599F">
      <w:pPr>
        <w:ind w:firstLine="2268"/>
        <w:jc w:val="both"/>
        <w:rPr>
          <w:rFonts w:ascii="Arial" w:hAnsi="Arial" w:cs="Arial"/>
          <w:sz w:val="24"/>
          <w:szCs w:val="24"/>
        </w:rPr>
      </w:pPr>
      <w:r w:rsidRPr="00C6599F">
        <w:rPr>
          <w:rFonts w:ascii="Arial" w:hAnsi="Arial" w:cs="Arial"/>
          <w:sz w:val="24"/>
          <w:szCs w:val="24"/>
        </w:rPr>
        <w:t>III – concessão de auxílios e subvenções;</w:t>
      </w:r>
    </w:p>
    <w:p w14:paraId="11286E9D" w14:textId="77777777" w:rsidR="00C6599F" w:rsidRPr="00C6599F" w:rsidRDefault="00C6599F" w:rsidP="00C6599F">
      <w:pPr>
        <w:ind w:firstLine="2268"/>
        <w:jc w:val="both"/>
        <w:rPr>
          <w:rFonts w:ascii="Arial" w:hAnsi="Arial" w:cs="Arial"/>
          <w:sz w:val="24"/>
          <w:szCs w:val="24"/>
        </w:rPr>
      </w:pPr>
      <w:r w:rsidRPr="00C6599F">
        <w:rPr>
          <w:rFonts w:ascii="Arial" w:hAnsi="Arial" w:cs="Arial"/>
          <w:sz w:val="24"/>
          <w:szCs w:val="24"/>
        </w:rPr>
        <w:lastRenderedPageBreak/>
        <w:t>IV – permissão de uso, concessão de direito real de uso ou doação de bem público;</w:t>
      </w:r>
    </w:p>
    <w:p w14:paraId="57282A97" w14:textId="77777777" w:rsidR="00C6599F" w:rsidRPr="00C6599F" w:rsidRDefault="00C6599F" w:rsidP="00C6599F">
      <w:pPr>
        <w:ind w:firstLine="2268"/>
        <w:jc w:val="both"/>
        <w:rPr>
          <w:rFonts w:ascii="Arial" w:hAnsi="Arial" w:cs="Arial"/>
          <w:sz w:val="24"/>
          <w:szCs w:val="24"/>
        </w:rPr>
      </w:pPr>
      <w:r w:rsidRPr="00C6599F">
        <w:rPr>
          <w:rFonts w:ascii="Arial" w:hAnsi="Arial" w:cs="Arial"/>
          <w:sz w:val="24"/>
          <w:szCs w:val="24"/>
        </w:rPr>
        <w:t>V – concessão de incentivos fiscais e financeiros.</w:t>
      </w:r>
    </w:p>
    <w:p w14:paraId="3AF6CD7B" w14:textId="77777777" w:rsidR="00C6599F" w:rsidRPr="00C6599F" w:rsidRDefault="00C6599F" w:rsidP="00C6599F">
      <w:pPr>
        <w:ind w:firstLine="2268"/>
        <w:jc w:val="both"/>
        <w:rPr>
          <w:rFonts w:ascii="Arial" w:hAnsi="Arial" w:cs="Arial"/>
          <w:sz w:val="24"/>
          <w:szCs w:val="24"/>
        </w:rPr>
      </w:pPr>
    </w:p>
    <w:p w14:paraId="2935AD5E" w14:textId="77777777" w:rsidR="00C6599F" w:rsidRPr="00C6599F" w:rsidRDefault="00C6599F" w:rsidP="00C6599F">
      <w:pPr>
        <w:ind w:firstLine="2268"/>
        <w:jc w:val="both"/>
        <w:rPr>
          <w:rFonts w:ascii="Arial" w:hAnsi="Arial" w:cs="Arial"/>
          <w:sz w:val="24"/>
          <w:szCs w:val="24"/>
        </w:rPr>
      </w:pPr>
      <w:r w:rsidRPr="00C6599F">
        <w:rPr>
          <w:rFonts w:ascii="Arial" w:hAnsi="Arial" w:cs="Arial"/>
          <w:sz w:val="24"/>
          <w:szCs w:val="24"/>
        </w:rPr>
        <w:t>Parágrafo único.  O disposto neste Artigo não se aplica às operações destinadas à composição e regularização das obrigações e deveres objeto de registro no Cadin Municipal, sem desembolso de recursos por parte do órgão ou da entidade credora.</w:t>
      </w:r>
    </w:p>
    <w:p w14:paraId="0B48C625" w14:textId="77777777" w:rsidR="00C6599F" w:rsidRPr="00C6599F" w:rsidRDefault="00C6599F" w:rsidP="00C6599F">
      <w:pPr>
        <w:ind w:firstLine="2268"/>
        <w:jc w:val="both"/>
        <w:rPr>
          <w:rFonts w:ascii="Arial" w:hAnsi="Arial" w:cs="Arial"/>
          <w:sz w:val="24"/>
          <w:szCs w:val="24"/>
        </w:rPr>
      </w:pPr>
    </w:p>
    <w:p w14:paraId="01E62880" w14:textId="77777777" w:rsidR="00C6599F" w:rsidRPr="00C6599F" w:rsidRDefault="00C6599F" w:rsidP="00C6599F">
      <w:pPr>
        <w:ind w:firstLine="2268"/>
        <w:jc w:val="both"/>
        <w:rPr>
          <w:rFonts w:ascii="Arial" w:hAnsi="Arial" w:cs="Arial"/>
          <w:sz w:val="24"/>
          <w:szCs w:val="24"/>
        </w:rPr>
      </w:pPr>
      <w:r w:rsidRPr="00C6599F">
        <w:rPr>
          <w:rFonts w:ascii="Arial" w:hAnsi="Arial" w:cs="Arial"/>
          <w:b/>
          <w:bCs/>
          <w:sz w:val="24"/>
          <w:szCs w:val="24"/>
        </w:rPr>
        <w:t xml:space="preserve">Art. 4º  </w:t>
      </w:r>
      <w:r w:rsidRPr="00C6599F">
        <w:rPr>
          <w:rFonts w:ascii="Arial" w:hAnsi="Arial" w:cs="Arial"/>
          <w:sz w:val="24"/>
          <w:szCs w:val="24"/>
        </w:rPr>
        <w:t>A inclusão de pendências no Cadin Municipal pela Secretaria de Finanças, por meio da Coordenadoria Executiva de Consolidação da Dívida Ativa, a requerimento dos titulares das Secretarias Municipais, e dos dirigentes dos demais órgãos integrantes da Administração Municipal Indireta, ocorrerá observando-se o seguinte prazo:</w:t>
      </w:r>
    </w:p>
    <w:p w14:paraId="75AC6CAC" w14:textId="77777777" w:rsidR="00C6599F" w:rsidRPr="00C6599F" w:rsidRDefault="00C6599F" w:rsidP="00C6599F">
      <w:pPr>
        <w:ind w:firstLine="2268"/>
        <w:jc w:val="both"/>
        <w:rPr>
          <w:rFonts w:ascii="Arial" w:hAnsi="Arial" w:cs="Arial"/>
          <w:sz w:val="24"/>
          <w:szCs w:val="24"/>
        </w:rPr>
      </w:pPr>
    </w:p>
    <w:p w14:paraId="72D1E8D6" w14:textId="77777777" w:rsidR="00C6599F" w:rsidRPr="00C6599F" w:rsidRDefault="00C6599F" w:rsidP="00C6599F">
      <w:pPr>
        <w:ind w:firstLine="2268"/>
        <w:jc w:val="both"/>
        <w:rPr>
          <w:rFonts w:ascii="Arial" w:hAnsi="Arial" w:cs="Arial"/>
          <w:sz w:val="24"/>
          <w:szCs w:val="24"/>
        </w:rPr>
      </w:pPr>
      <w:r w:rsidRPr="00C6599F">
        <w:rPr>
          <w:rFonts w:ascii="Arial" w:hAnsi="Arial" w:cs="Arial"/>
          <w:sz w:val="24"/>
          <w:szCs w:val="24"/>
        </w:rPr>
        <w:t>I – a inscrição de pendências no Cadin Municipal poderá ocorrer após 90 (noventa) dias, contados da inadimplência, para pendências do mesmo exercício financeiro;</w:t>
      </w:r>
    </w:p>
    <w:p w14:paraId="79DE4F4D" w14:textId="77777777" w:rsidR="00C6599F" w:rsidRPr="00C6599F" w:rsidRDefault="00C6599F" w:rsidP="00C6599F">
      <w:pPr>
        <w:ind w:firstLine="2268"/>
        <w:jc w:val="both"/>
        <w:rPr>
          <w:rFonts w:ascii="Arial" w:hAnsi="Arial" w:cs="Arial"/>
          <w:sz w:val="24"/>
          <w:szCs w:val="24"/>
        </w:rPr>
      </w:pPr>
      <w:r w:rsidRPr="00C6599F">
        <w:rPr>
          <w:rFonts w:ascii="Arial" w:hAnsi="Arial" w:cs="Arial"/>
          <w:sz w:val="24"/>
          <w:szCs w:val="24"/>
        </w:rPr>
        <w:t>II – o prazo descrito no inciso anterior não se aplica às pendências de exercícios financeiros anteriores ao da inscrição.</w:t>
      </w:r>
    </w:p>
    <w:p w14:paraId="60953D06" w14:textId="77777777" w:rsidR="00C6599F" w:rsidRPr="00C6599F" w:rsidRDefault="00C6599F" w:rsidP="00C6599F">
      <w:pPr>
        <w:ind w:firstLine="2268"/>
        <w:jc w:val="both"/>
        <w:rPr>
          <w:rFonts w:ascii="Arial" w:hAnsi="Arial" w:cs="Arial"/>
          <w:sz w:val="24"/>
          <w:szCs w:val="24"/>
        </w:rPr>
      </w:pPr>
      <w:r w:rsidRPr="00C6599F">
        <w:rPr>
          <w:rFonts w:ascii="Arial" w:hAnsi="Arial" w:cs="Arial"/>
          <w:sz w:val="24"/>
          <w:szCs w:val="24"/>
        </w:rPr>
        <w:t>§ 1º  A inclusão no Cadin Municipal no prazo previsto no “caput” deste Artigo somente será feita após a comunicação por escrito, seja via postal ou telegráfica, ao devedor, no endereço indicado no instrumento que deu origem ao débito, considerando-se entregue após 15 (quinze) dias da respectiva expedição.</w:t>
      </w:r>
    </w:p>
    <w:p w14:paraId="5852F95A" w14:textId="77777777" w:rsidR="00C6599F" w:rsidRPr="00C6599F" w:rsidRDefault="00C6599F" w:rsidP="00C6599F">
      <w:pPr>
        <w:ind w:firstLine="2268"/>
        <w:jc w:val="both"/>
        <w:rPr>
          <w:rFonts w:ascii="Arial" w:hAnsi="Arial" w:cs="Arial"/>
          <w:sz w:val="24"/>
          <w:szCs w:val="24"/>
        </w:rPr>
      </w:pPr>
    </w:p>
    <w:p w14:paraId="0234DA4D" w14:textId="77777777" w:rsidR="00C6599F" w:rsidRPr="00C6599F" w:rsidRDefault="00C6599F" w:rsidP="00C6599F">
      <w:pPr>
        <w:ind w:firstLine="2268"/>
        <w:jc w:val="both"/>
        <w:rPr>
          <w:rFonts w:ascii="Arial" w:hAnsi="Arial" w:cs="Arial"/>
          <w:sz w:val="24"/>
          <w:szCs w:val="24"/>
        </w:rPr>
      </w:pPr>
      <w:r w:rsidRPr="00C6599F">
        <w:rPr>
          <w:rFonts w:ascii="Arial" w:hAnsi="Arial" w:cs="Arial"/>
          <w:sz w:val="24"/>
          <w:szCs w:val="24"/>
        </w:rPr>
        <w:t>§ 2º  A inclusão no Cadin Municipal não impede o protesto extrajudicial, junto aos tabeliões de protesto de títulos, conforme previsão disposta no parágrafo único do art. 1º da Lei Federal nº 9.492, de 10 de setembro de 1997 e alterações, bem como não impede a inclusão do devedor em cadastros de proteção ao crédito.</w:t>
      </w:r>
    </w:p>
    <w:p w14:paraId="40A75EF7" w14:textId="77777777" w:rsidR="00C6599F" w:rsidRPr="00C6599F" w:rsidRDefault="00C6599F" w:rsidP="00C6599F">
      <w:pPr>
        <w:ind w:firstLine="2268"/>
        <w:jc w:val="both"/>
        <w:rPr>
          <w:rFonts w:ascii="Arial" w:hAnsi="Arial" w:cs="Arial"/>
          <w:sz w:val="24"/>
          <w:szCs w:val="24"/>
        </w:rPr>
      </w:pPr>
    </w:p>
    <w:p w14:paraId="6FF2FCE7" w14:textId="77777777" w:rsidR="00C6599F" w:rsidRPr="00C6599F" w:rsidRDefault="00C6599F" w:rsidP="00C6599F">
      <w:pPr>
        <w:ind w:firstLine="2268"/>
        <w:jc w:val="both"/>
        <w:rPr>
          <w:rFonts w:ascii="Arial" w:hAnsi="Arial" w:cs="Arial"/>
          <w:sz w:val="24"/>
          <w:szCs w:val="24"/>
        </w:rPr>
      </w:pPr>
      <w:r w:rsidRPr="00C6599F">
        <w:rPr>
          <w:rFonts w:ascii="Arial" w:hAnsi="Arial" w:cs="Arial"/>
          <w:sz w:val="24"/>
          <w:szCs w:val="24"/>
        </w:rPr>
        <w:t>§ 3º  Constatada a quebra de parcelamento de débitos anteriormente inscritos no Cadin Municipal, a reinscrição será feita de ofício pela administração, independente da notificação referida no § 1º deste Artigo.</w:t>
      </w:r>
    </w:p>
    <w:p w14:paraId="57DD0C39" w14:textId="77777777" w:rsidR="00C6599F" w:rsidRPr="00C6599F" w:rsidRDefault="00C6599F" w:rsidP="00C6599F">
      <w:pPr>
        <w:ind w:firstLine="2268"/>
        <w:jc w:val="both"/>
        <w:rPr>
          <w:rFonts w:ascii="Arial" w:hAnsi="Arial" w:cs="Arial"/>
          <w:sz w:val="24"/>
          <w:szCs w:val="24"/>
        </w:rPr>
      </w:pPr>
    </w:p>
    <w:p w14:paraId="562ACC89" w14:textId="77777777" w:rsidR="00C6599F" w:rsidRPr="00C6599F" w:rsidRDefault="00C6599F" w:rsidP="00C6599F">
      <w:pPr>
        <w:ind w:firstLine="2268"/>
        <w:jc w:val="both"/>
        <w:rPr>
          <w:rFonts w:ascii="Arial" w:hAnsi="Arial" w:cs="Arial"/>
          <w:sz w:val="24"/>
          <w:szCs w:val="24"/>
        </w:rPr>
      </w:pPr>
      <w:r w:rsidRPr="00C6599F">
        <w:rPr>
          <w:rFonts w:ascii="Arial" w:hAnsi="Arial" w:cs="Arial"/>
          <w:b/>
          <w:bCs/>
          <w:sz w:val="24"/>
          <w:szCs w:val="24"/>
        </w:rPr>
        <w:t>Art. 5º</w:t>
      </w:r>
      <w:r w:rsidRPr="00C6599F">
        <w:rPr>
          <w:rFonts w:ascii="Arial" w:hAnsi="Arial" w:cs="Arial"/>
          <w:sz w:val="24"/>
          <w:szCs w:val="24"/>
        </w:rPr>
        <w:t xml:space="preserve">  O Cadin Municipal conterá as seguintes informações:</w:t>
      </w:r>
    </w:p>
    <w:p w14:paraId="42F577D7" w14:textId="77777777" w:rsidR="00C6599F" w:rsidRPr="00C6599F" w:rsidRDefault="00C6599F" w:rsidP="00C6599F">
      <w:pPr>
        <w:ind w:firstLine="2268"/>
        <w:jc w:val="both"/>
        <w:rPr>
          <w:rFonts w:ascii="Arial" w:hAnsi="Arial" w:cs="Arial"/>
          <w:sz w:val="24"/>
          <w:szCs w:val="24"/>
        </w:rPr>
      </w:pPr>
    </w:p>
    <w:p w14:paraId="5E03454D" w14:textId="77777777" w:rsidR="00C6599F" w:rsidRPr="00C6599F" w:rsidRDefault="00C6599F" w:rsidP="00C6599F">
      <w:pPr>
        <w:ind w:firstLine="2268"/>
        <w:jc w:val="both"/>
        <w:rPr>
          <w:rFonts w:ascii="Arial" w:hAnsi="Arial" w:cs="Arial"/>
          <w:sz w:val="24"/>
          <w:szCs w:val="24"/>
        </w:rPr>
      </w:pPr>
      <w:r w:rsidRPr="00C6599F">
        <w:rPr>
          <w:rFonts w:ascii="Arial" w:hAnsi="Arial" w:cs="Arial"/>
          <w:sz w:val="24"/>
          <w:szCs w:val="24"/>
        </w:rPr>
        <w:t>I – identificação do devedor, na forma do regulamento;</w:t>
      </w:r>
    </w:p>
    <w:p w14:paraId="3E867EC7" w14:textId="77777777" w:rsidR="00C6599F" w:rsidRPr="00C6599F" w:rsidRDefault="00C6599F" w:rsidP="00C6599F">
      <w:pPr>
        <w:ind w:firstLine="2268"/>
        <w:jc w:val="both"/>
        <w:rPr>
          <w:rFonts w:ascii="Arial" w:hAnsi="Arial" w:cs="Arial"/>
          <w:sz w:val="24"/>
          <w:szCs w:val="24"/>
        </w:rPr>
      </w:pPr>
    </w:p>
    <w:p w14:paraId="48BA7009" w14:textId="77777777" w:rsidR="00C6599F" w:rsidRPr="00C6599F" w:rsidRDefault="00C6599F" w:rsidP="00C6599F">
      <w:pPr>
        <w:ind w:firstLine="2268"/>
        <w:jc w:val="both"/>
        <w:rPr>
          <w:rFonts w:ascii="Arial" w:hAnsi="Arial" w:cs="Arial"/>
          <w:sz w:val="24"/>
          <w:szCs w:val="24"/>
        </w:rPr>
      </w:pPr>
      <w:r w:rsidRPr="00C6599F">
        <w:rPr>
          <w:rFonts w:ascii="Arial" w:hAnsi="Arial" w:cs="Arial"/>
          <w:sz w:val="24"/>
          <w:szCs w:val="24"/>
        </w:rPr>
        <w:t>II – data da inclusão no cadastro;</w:t>
      </w:r>
    </w:p>
    <w:p w14:paraId="3368D7A5" w14:textId="77777777" w:rsidR="00C6599F" w:rsidRPr="00C6599F" w:rsidRDefault="00C6599F" w:rsidP="00C6599F">
      <w:pPr>
        <w:ind w:firstLine="2268"/>
        <w:jc w:val="both"/>
        <w:rPr>
          <w:rFonts w:ascii="Arial" w:hAnsi="Arial" w:cs="Arial"/>
          <w:sz w:val="24"/>
          <w:szCs w:val="24"/>
        </w:rPr>
      </w:pPr>
    </w:p>
    <w:p w14:paraId="5825AEA1" w14:textId="77777777" w:rsidR="00C6599F" w:rsidRPr="00C6599F" w:rsidRDefault="00C6599F" w:rsidP="00C6599F">
      <w:pPr>
        <w:ind w:firstLine="2268"/>
        <w:jc w:val="both"/>
        <w:rPr>
          <w:rFonts w:ascii="Arial" w:hAnsi="Arial" w:cs="Arial"/>
          <w:sz w:val="24"/>
          <w:szCs w:val="24"/>
        </w:rPr>
      </w:pPr>
      <w:r w:rsidRPr="00C6599F">
        <w:rPr>
          <w:rFonts w:ascii="Arial" w:hAnsi="Arial" w:cs="Arial"/>
          <w:sz w:val="24"/>
          <w:szCs w:val="24"/>
        </w:rPr>
        <w:t>III – órgão responsável pela inclusão;</w:t>
      </w:r>
    </w:p>
    <w:p w14:paraId="38A94096" w14:textId="77777777" w:rsidR="00C6599F" w:rsidRPr="00C6599F" w:rsidRDefault="00C6599F" w:rsidP="00C6599F">
      <w:pPr>
        <w:ind w:firstLine="2268"/>
        <w:jc w:val="both"/>
        <w:rPr>
          <w:rFonts w:ascii="Arial" w:hAnsi="Arial" w:cs="Arial"/>
          <w:sz w:val="24"/>
          <w:szCs w:val="24"/>
        </w:rPr>
      </w:pPr>
    </w:p>
    <w:p w14:paraId="501F9C20" w14:textId="77777777" w:rsidR="00C6599F" w:rsidRPr="00C6599F" w:rsidRDefault="00C6599F" w:rsidP="00C6599F">
      <w:pPr>
        <w:ind w:firstLine="2268"/>
        <w:jc w:val="both"/>
        <w:rPr>
          <w:rFonts w:ascii="Arial" w:hAnsi="Arial" w:cs="Arial"/>
          <w:sz w:val="24"/>
          <w:szCs w:val="24"/>
        </w:rPr>
      </w:pPr>
      <w:r w:rsidRPr="00C6599F">
        <w:rPr>
          <w:rFonts w:ascii="Arial" w:hAnsi="Arial" w:cs="Arial"/>
          <w:sz w:val="24"/>
          <w:szCs w:val="24"/>
        </w:rPr>
        <w:t>IV – natureza do débito.</w:t>
      </w:r>
    </w:p>
    <w:p w14:paraId="67B54519" w14:textId="77777777" w:rsidR="00C6599F" w:rsidRPr="00C6599F" w:rsidRDefault="00C6599F" w:rsidP="00C6599F">
      <w:pPr>
        <w:ind w:firstLine="2268"/>
        <w:jc w:val="both"/>
        <w:rPr>
          <w:rFonts w:ascii="Arial" w:hAnsi="Arial" w:cs="Arial"/>
          <w:b/>
          <w:bCs/>
          <w:sz w:val="24"/>
          <w:szCs w:val="24"/>
        </w:rPr>
      </w:pPr>
    </w:p>
    <w:p w14:paraId="3028C93E" w14:textId="77777777" w:rsidR="00C6599F" w:rsidRPr="00C6599F" w:rsidRDefault="00C6599F" w:rsidP="00C6599F">
      <w:pPr>
        <w:ind w:firstLine="2268"/>
        <w:jc w:val="both"/>
        <w:rPr>
          <w:rFonts w:ascii="Arial" w:hAnsi="Arial" w:cs="Arial"/>
          <w:sz w:val="24"/>
          <w:szCs w:val="24"/>
        </w:rPr>
      </w:pPr>
      <w:r w:rsidRPr="00C6599F">
        <w:rPr>
          <w:rFonts w:ascii="Arial" w:hAnsi="Arial" w:cs="Arial"/>
          <w:b/>
          <w:bCs/>
          <w:sz w:val="24"/>
          <w:szCs w:val="24"/>
        </w:rPr>
        <w:t>Art. 6º</w:t>
      </w:r>
      <w:r w:rsidRPr="00C6599F">
        <w:rPr>
          <w:rFonts w:ascii="Arial" w:hAnsi="Arial" w:cs="Arial"/>
          <w:sz w:val="24"/>
          <w:szCs w:val="24"/>
        </w:rPr>
        <w:t xml:space="preserve">  Os órgãos e entidades da Administração Municipal manterão registros detalhados das pendências remetidas ao Cadin Municipal, franqueando aos devedores a consulta aos seus respectivos registros, nos termos do regulamento.</w:t>
      </w:r>
    </w:p>
    <w:p w14:paraId="27BD1E5A" w14:textId="77777777" w:rsidR="00C6599F" w:rsidRPr="00C6599F" w:rsidRDefault="00C6599F" w:rsidP="00C6599F">
      <w:pPr>
        <w:ind w:firstLine="2268"/>
        <w:jc w:val="both"/>
        <w:rPr>
          <w:rFonts w:ascii="Arial" w:hAnsi="Arial" w:cs="Arial"/>
          <w:sz w:val="24"/>
          <w:szCs w:val="24"/>
        </w:rPr>
      </w:pPr>
    </w:p>
    <w:p w14:paraId="1D421978" w14:textId="77777777" w:rsidR="00C6599F" w:rsidRPr="00C6599F" w:rsidRDefault="00C6599F" w:rsidP="00C6599F">
      <w:pPr>
        <w:ind w:firstLine="2268"/>
        <w:jc w:val="both"/>
        <w:rPr>
          <w:rFonts w:ascii="Arial" w:hAnsi="Arial" w:cs="Arial"/>
          <w:sz w:val="24"/>
          <w:szCs w:val="24"/>
        </w:rPr>
      </w:pPr>
      <w:r w:rsidRPr="00C6599F">
        <w:rPr>
          <w:rFonts w:ascii="Arial" w:hAnsi="Arial" w:cs="Arial"/>
          <w:b/>
          <w:bCs/>
          <w:sz w:val="24"/>
          <w:szCs w:val="24"/>
        </w:rPr>
        <w:t>Art. 7º</w:t>
      </w:r>
      <w:r w:rsidRPr="00C6599F">
        <w:rPr>
          <w:rFonts w:ascii="Arial" w:hAnsi="Arial" w:cs="Arial"/>
          <w:sz w:val="24"/>
          <w:szCs w:val="24"/>
        </w:rPr>
        <w:t xml:space="preserve">  A inexistência de registro no Cadin Municipal não configura reconhecimento de regularidade de situação, nem elide a apresentação dos documentos exigidos em lei, decreto e demais atos normativos.</w:t>
      </w:r>
    </w:p>
    <w:p w14:paraId="0BD7E1F8" w14:textId="77777777" w:rsidR="00C6599F" w:rsidRPr="00C6599F" w:rsidRDefault="00C6599F" w:rsidP="00C6599F">
      <w:pPr>
        <w:ind w:firstLine="2268"/>
        <w:jc w:val="both"/>
        <w:rPr>
          <w:rFonts w:ascii="Arial" w:hAnsi="Arial" w:cs="Arial"/>
          <w:sz w:val="24"/>
          <w:szCs w:val="24"/>
        </w:rPr>
      </w:pPr>
    </w:p>
    <w:p w14:paraId="7404A49B" w14:textId="77777777" w:rsidR="00C6599F" w:rsidRPr="00C6599F" w:rsidRDefault="00C6599F" w:rsidP="00C6599F">
      <w:pPr>
        <w:ind w:firstLine="2268"/>
        <w:jc w:val="both"/>
        <w:rPr>
          <w:rFonts w:ascii="Arial" w:hAnsi="Arial" w:cs="Arial"/>
          <w:sz w:val="24"/>
          <w:szCs w:val="24"/>
        </w:rPr>
      </w:pPr>
      <w:r w:rsidRPr="00C6599F">
        <w:rPr>
          <w:rFonts w:ascii="Arial" w:hAnsi="Arial" w:cs="Arial"/>
          <w:b/>
          <w:bCs/>
          <w:sz w:val="24"/>
          <w:szCs w:val="24"/>
        </w:rPr>
        <w:t>Art. 8º</w:t>
      </w:r>
      <w:r w:rsidRPr="00C6599F">
        <w:rPr>
          <w:rFonts w:ascii="Arial" w:hAnsi="Arial" w:cs="Arial"/>
          <w:sz w:val="24"/>
          <w:szCs w:val="24"/>
        </w:rPr>
        <w:t xml:space="preserve">  O registro do devedor no Cadin Municipal ficará suspenso nas hipóteses em que a exigibilidade da pendência objeto do registro estiver suspensa, nos termo da lei.</w:t>
      </w:r>
    </w:p>
    <w:p w14:paraId="712BD361" w14:textId="77777777" w:rsidR="00C6599F" w:rsidRPr="00C6599F" w:rsidRDefault="00C6599F" w:rsidP="00C6599F">
      <w:pPr>
        <w:ind w:firstLine="2268"/>
        <w:jc w:val="both"/>
        <w:rPr>
          <w:rFonts w:ascii="Arial" w:hAnsi="Arial" w:cs="Arial"/>
          <w:sz w:val="24"/>
          <w:szCs w:val="24"/>
        </w:rPr>
      </w:pPr>
    </w:p>
    <w:p w14:paraId="395920DB" w14:textId="77777777" w:rsidR="00C6599F" w:rsidRPr="00C6599F" w:rsidRDefault="00C6599F" w:rsidP="00C6599F">
      <w:pPr>
        <w:ind w:firstLine="2268"/>
        <w:jc w:val="both"/>
        <w:rPr>
          <w:rFonts w:ascii="Arial" w:hAnsi="Arial" w:cs="Arial"/>
          <w:sz w:val="24"/>
          <w:szCs w:val="24"/>
        </w:rPr>
      </w:pPr>
      <w:r w:rsidRPr="00C6599F">
        <w:rPr>
          <w:rFonts w:ascii="Arial" w:hAnsi="Arial" w:cs="Arial"/>
          <w:sz w:val="24"/>
          <w:szCs w:val="24"/>
        </w:rPr>
        <w:t>Parágrafo único.  A suspensão do registro não acarreta a sua exclusão do Cadin Municipal, mas apenas a suspensão dos impedimentos previstos no art. 3º desta Lei.</w:t>
      </w:r>
    </w:p>
    <w:p w14:paraId="2B4E4BB3" w14:textId="77777777" w:rsidR="00C6599F" w:rsidRPr="00C6599F" w:rsidRDefault="00C6599F" w:rsidP="00C6599F">
      <w:pPr>
        <w:ind w:firstLine="2268"/>
        <w:jc w:val="both"/>
        <w:rPr>
          <w:rFonts w:ascii="Arial" w:hAnsi="Arial" w:cs="Arial"/>
          <w:sz w:val="24"/>
          <w:szCs w:val="24"/>
        </w:rPr>
      </w:pPr>
    </w:p>
    <w:p w14:paraId="75BAD935" w14:textId="77777777" w:rsidR="00C6599F" w:rsidRPr="00C6599F" w:rsidRDefault="00C6599F" w:rsidP="00C6599F">
      <w:pPr>
        <w:ind w:firstLine="2268"/>
        <w:jc w:val="both"/>
        <w:rPr>
          <w:rFonts w:ascii="Arial" w:hAnsi="Arial" w:cs="Arial"/>
          <w:sz w:val="24"/>
          <w:szCs w:val="24"/>
        </w:rPr>
      </w:pPr>
      <w:r w:rsidRPr="00C6599F">
        <w:rPr>
          <w:rFonts w:ascii="Arial" w:hAnsi="Arial" w:cs="Arial"/>
          <w:b/>
          <w:bCs/>
          <w:sz w:val="24"/>
          <w:szCs w:val="24"/>
        </w:rPr>
        <w:t>Art. 9º</w:t>
      </w:r>
      <w:r w:rsidRPr="00C6599F">
        <w:rPr>
          <w:rFonts w:ascii="Arial" w:hAnsi="Arial" w:cs="Arial"/>
          <w:sz w:val="24"/>
          <w:szCs w:val="24"/>
        </w:rPr>
        <w:t xml:space="preserve">  Uma vez comprovada a regularização da situação que deu causa à inclusão no Cadin Municipal, o registro correspondente deverá ser </w:t>
      </w:r>
      <w:r w:rsidRPr="00C6599F">
        <w:rPr>
          <w:rFonts w:ascii="Arial" w:hAnsi="Arial" w:cs="Arial"/>
          <w:sz w:val="24"/>
          <w:szCs w:val="24"/>
        </w:rPr>
        <w:lastRenderedPageBreak/>
        <w:t>excluído no prazo de até 10 (dez) dias úteis pela Secretaria de Gestão e Finanças, por meio da Coordenadoria Executiva de Consolidação da Dívida Ativa.</w:t>
      </w:r>
    </w:p>
    <w:p w14:paraId="1C2BB586" w14:textId="77777777" w:rsidR="00C6599F" w:rsidRPr="00C6599F" w:rsidRDefault="00C6599F" w:rsidP="00C6599F">
      <w:pPr>
        <w:ind w:firstLine="2268"/>
        <w:jc w:val="both"/>
        <w:rPr>
          <w:rFonts w:ascii="Arial" w:hAnsi="Arial" w:cs="Arial"/>
          <w:sz w:val="24"/>
          <w:szCs w:val="24"/>
        </w:rPr>
      </w:pPr>
    </w:p>
    <w:p w14:paraId="53DFA57A" w14:textId="77777777" w:rsidR="00C6599F" w:rsidRPr="00C6599F" w:rsidRDefault="00C6599F" w:rsidP="00C6599F">
      <w:pPr>
        <w:ind w:firstLine="2268"/>
        <w:jc w:val="both"/>
        <w:rPr>
          <w:rFonts w:ascii="Arial" w:hAnsi="Arial" w:cs="Arial"/>
          <w:sz w:val="24"/>
          <w:szCs w:val="24"/>
        </w:rPr>
      </w:pPr>
      <w:r w:rsidRPr="00C6599F">
        <w:rPr>
          <w:rFonts w:ascii="Arial" w:hAnsi="Arial" w:cs="Arial"/>
          <w:b/>
          <w:bCs/>
          <w:sz w:val="24"/>
          <w:szCs w:val="24"/>
        </w:rPr>
        <w:t>Art. 10</w:t>
      </w:r>
      <w:r w:rsidRPr="00C6599F">
        <w:rPr>
          <w:rFonts w:ascii="Arial" w:hAnsi="Arial" w:cs="Arial"/>
          <w:sz w:val="24"/>
          <w:szCs w:val="24"/>
        </w:rPr>
        <w:t>.  A inclusão ou exclusão de pendências no Cadin Municipal sem observância das formalidades ou fora das hipóteses previstas nesta Lei, sujeitará o responsável às penalidades cominadas na Lei Municipal nº 6.667, de 13 de dezembro de 2007, e na Consolidação das Leis Trabalhistas.</w:t>
      </w:r>
    </w:p>
    <w:p w14:paraId="45DC2451" w14:textId="77777777" w:rsidR="00C6599F" w:rsidRPr="00C6599F" w:rsidRDefault="00C6599F" w:rsidP="00C6599F">
      <w:pPr>
        <w:ind w:firstLine="2268"/>
        <w:jc w:val="both"/>
        <w:rPr>
          <w:rFonts w:ascii="Arial" w:hAnsi="Arial" w:cs="Arial"/>
          <w:sz w:val="24"/>
          <w:szCs w:val="24"/>
        </w:rPr>
      </w:pPr>
    </w:p>
    <w:p w14:paraId="296A1FF4" w14:textId="77777777" w:rsidR="00C6599F" w:rsidRPr="00C6599F" w:rsidRDefault="00C6599F" w:rsidP="00C6599F">
      <w:pPr>
        <w:ind w:firstLine="2268"/>
        <w:jc w:val="both"/>
        <w:rPr>
          <w:rFonts w:ascii="Arial" w:hAnsi="Arial" w:cs="Arial"/>
          <w:sz w:val="24"/>
          <w:szCs w:val="24"/>
        </w:rPr>
      </w:pPr>
      <w:r w:rsidRPr="00C6599F">
        <w:rPr>
          <w:rFonts w:ascii="Arial" w:hAnsi="Arial" w:cs="Arial"/>
          <w:b/>
          <w:bCs/>
          <w:sz w:val="24"/>
          <w:szCs w:val="24"/>
        </w:rPr>
        <w:t>Art. 11</w:t>
      </w:r>
      <w:r w:rsidRPr="00C6599F">
        <w:rPr>
          <w:rFonts w:ascii="Arial" w:hAnsi="Arial" w:cs="Arial"/>
          <w:sz w:val="24"/>
          <w:szCs w:val="24"/>
        </w:rPr>
        <w:t>.  A Secretaria Municipal de Gestão e Finanças será a gestora do Cadin Municipal, sem prejuízo de auxílio dos demais órgãos integrantes da Administração Municipal.</w:t>
      </w:r>
    </w:p>
    <w:p w14:paraId="67589606" w14:textId="77777777" w:rsidR="00C6599F" w:rsidRPr="00C6599F" w:rsidRDefault="00C6599F" w:rsidP="00C6599F">
      <w:pPr>
        <w:ind w:firstLine="2268"/>
        <w:jc w:val="both"/>
        <w:rPr>
          <w:rFonts w:ascii="Arial" w:hAnsi="Arial" w:cs="Arial"/>
          <w:sz w:val="24"/>
          <w:szCs w:val="24"/>
        </w:rPr>
      </w:pPr>
    </w:p>
    <w:p w14:paraId="4C8061D6" w14:textId="77777777" w:rsidR="00C6599F" w:rsidRPr="00C6599F" w:rsidRDefault="00C6599F" w:rsidP="00C6599F">
      <w:pPr>
        <w:ind w:firstLine="2268"/>
        <w:jc w:val="both"/>
        <w:rPr>
          <w:rFonts w:ascii="Arial" w:hAnsi="Arial" w:cs="Arial"/>
          <w:sz w:val="24"/>
          <w:szCs w:val="24"/>
        </w:rPr>
      </w:pPr>
      <w:r w:rsidRPr="00C6599F">
        <w:rPr>
          <w:rFonts w:ascii="Arial" w:hAnsi="Arial" w:cs="Arial"/>
          <w:sz w:val="24"/>
          <w:szCs w:val="24"/>
        </w:rPr>
        <w:t>§ 1º  A Controladoria Geral do Município será responsável por fiscalizar, no âmbito de suas atividades, os procedimentos de inclusão e exclusão de registros no Cadin Municipal.</w:t>
      </w:r>
    </w:p>
    <w:p w14:paraId="743619AB" w14:textId="77777777" w:rsidR="00C6599F" w:rsidRPr="00C6599F" w:rsidRDefault="00C6599F" w:rsidP="00C6599F">
      <w:pPr>
        <w:ind w:firstLine="2268"/>
        <w:jc w:val="both"/>
        <w:rPr>
          <w:rFonts w:ascii="Arial" w:hAnsi="Arial" w:cs="Arial"/>
          <w:sz w:val="24"/>
          <w:szCs w:val="24"/>
        </w:rPr>
      </w:pPr>
    </w:p>
    <w:p w14:paraId="07BF1AB3" w14:textId="60A47273" w:rsidR="00C6599F" w:rsidRPr="00C6599F" w:rsidRDefault="00C6599F" w:rsidP="008B7EC1">
      <w:pPr>
        <w:ind w:firstLine="2268"/>
        <w:jc w:val="both"/>
        <w:rPr>
          <w:rFonts w:ascii="Arial" w:hAnsi="Arial" w:cs="Arial"/>
          <w:sz w:val="24"/>
          <w:szCs w:val="24"/>
        </w:rPr>
      </w:pPr>
      <w:r w:rsidRPr="00C6599F">
        <w:rPr>
          <w:rFonts w:ascii="Arial" w:hAnsi="Arial" w:cs="Arial"/>
          <w:sz w:val="24"/>
          <w:szCs w:val="24"/>
        </w:rPr>
        <w:t>§ 2º  A Subprocuradoria Geral Fiscal e Tributária da Procuradoria Geral do Município prestará o apoio jurídico necessário às atividades do Cadin Municipal.</w:t>
      </w:r>
    </w:p>
    <w:p w14:paraId="30FE876E" w14:textId="3138BB4B" w:rsidR="00C6599F" w:rsidRPr="00C6599F" w:rsidRDefault="00C6599F" w:rsidP="00C6599F">
      <w:pPr>
        <w:ind w:firstLine="2268"/>
        <w:jc w:val="both"/>
        <w:rPr>
          <w:rFonts w:ascii="Arial" w:hAnsi="Arial" w:cs="Arial"/>
          <w:sz w:val="24"/>
          <w:szCs w:val="24"/>
        </w:rPr>
      </w:pPr>
      <w:r w:rsidRPr="00C6599F">
        <w:rPr>
          <w:rFonts w:ascii="Arial" w:hAnsi="Arial" w:cs="Arial"/>
          <w:b/>
          <w:bCs/>
          <w:sz w:val="24"/>
          <w:szCs w:val="24"/>
        </w:rPr>
        <w:t>Art. 12</w:t>
      </w:r>
      <w:r w:rsidRPr="00C6599F">
        <w:rPr>
          <w:rFonts w:ascii="Arial" w:hAnsi="Arial" w:cs="Arial"/>
          <w:sz w:val="24"/>
          <w:szCs w:val="24"/>
        </w:rPr>
        <w:t>.  O descumprimento, pela autoridade administrativa ou por seu delegado dos deveres impostos pelos arts. 4º e 9º desta Lei será considerado falta de cumprimento dos deveres funcionais, para fins de aplicação das penalidades previstas ...</w:t>
      </w:r>
    </w:p>
    <w:p w14:paraId="68032084" w14:textId="5B395BAE" w:rsidR="00C6599F" w:rsidRPr="00C6599F" w:rsidRDefault="00C6599F" w:rsidP="008B7EC1">
      <w:pPr>
        <w:ind w:firstLine="2268"/>
        <w:jc w:val="both"/>
        <w:rPr>
          <w:rFonts w:ascii="Arial" w:hAnsi="Arial" w:cs="Arial"/>
          <w:sz w:val="24"/>
          <w:szCs w:val="24"/>
        </w:rPr>
      </w:pPr>
      <w:r w:rsidRPr="00C6599F">
        <w:rPr>
          <w:rFonts w:ascii="Arial" w:hAnsi="Arial" w:cs="Arial"/>
          <w:b/>
          <w:bCs/>
          <w:sz w:val="24"/>
          <w:szCs w:val="24"/>
        </w:rPr>
        <w:t>Art. 13.</w:t>
      </w:r>
      <w:r w:rsidRPr="00C6599F">
        <w:rPr>
          <w:rFonts w:ascii="Arial" w:hAnsi="Arial" w:cs="Arial"/>
          <w:sz w:val="24"/>
          <w:szCs w:val="24"/>
        </w:rPr>
        <w:t xml:space="preserve">  A Secretaria Municipal de Finanças remeterá à Câmara Municipal balanço semestral das atividades desenvolvidas pelo Cadin Municipal.</w:t>
      </w:r>
    </w:p>
    <w:p w14:paraId="2A4A1487" w14:textId="78A85214" w:rsidR="00C6599F" w:rsidRPr="00C6599F" w:rsidRDefault="00C6599F" w:rsidP="008B7EC1">
      <w:pPr>
        <w:ind w:firstLine="2268"/>
        <w:jc w:val="both"/>
        <w:rPr>
          <w:rFonts w:ascii="Arial" w:hAnsi="Arial" w:cs="Arial"/>
          <w:sz w:val="24"/>
          <w:szCs w:val="24"/>
        </w:rPr>
      </w:pPr>
      <w:r w:rsidRPr="00C6599F">
        <w:rPr>
          <w:rFonts w:ascii="Arial" w:hAnsi="Arial" w:cs="Arial"/>
          <w:b/>
          <w:bCs/>
          <w:sz w:val="24"/>
          <w:szCs w:val="24"/>
        </w:rPr>
        <w:t>Art. 14</w:t>
      </w:r>
      <w:r w:rsidRPr="00C6599F">
        <w:rPr>
          <w:rFonts w:ascii="Arial" w:hAnsi="Arial" w:cs="Arial"/>
          <w:sz w:val="24"/>
          <w:szCs w:val="24"/>
        </w:rPr>
        <w:t>.  As despesas decorrentes da execução desta Lei correrão por conta das dotações orçamentárias próprias, suplementadas se necessário.</w:t>
      </w:r>
    </w:p>
    <w:p w14:paraId="77024639" w14:textId="77777777" w:rsidR="00C6599F" w:rsidRPr="00C6599F" w:rsidRDefault="00C6599F" w:rsidP="00C6599F">
      <w:pPr>
        <w:ind w:firstLine="2268"/>
        <w:jc w:val="both"/>
        <w:rPr>
          <w:rFonts w:ascii="Arial" w:hAnsi="Arial" w:cs="Arial"/>
          <w:sz w:val="24"/>
          <w:szCs w:val="24"/>
        </w:rPr>
      </w:pPr>
      <w:r w:rsidRPr="00C6599F">
        <w:rPr>
          <w:rFonts w:ascii="Arial" w:hAnsi="Arial" w:cs="Arial"/>
          <w:b/>
          <w:bCs/>
          <w:sz w:val="24"/>
          <w:szCs w:val="24"/>
        </w:rPr>
        <w:t>Art. 15.</w:t>
      </w:r>
      <w:r w:rsidRPr="00C6599F">
        <w:rPr>
          <w:rFonts w:ascii="Arial" w:hAnsi="Arial" w:cs="Arial"/>
          <w:sz w:val="24"/>
          <w:szCs w:val="24"/>
        </w:rPr>
        <w:t xml:space="preserve">  O Executivo regulamentará esta Lei no prazo de até 90 (sessenta) dias, contados da sua publicação.</w:t>
      </w:r>
    </w:p>
    <w:p w14:paraId="2D4CE7FA" w14:textId="77777777" w:rsidR="00C6599F" w:rsidRPr="00C6599F" w:rsidRDefault="00C6599F" w:rsidP="00C6599F">
      <w:pPr>
        <w:ind w:firstLine="2268"/>
        <w:jc w:val="both"/>
        <w:rPr>
          <w:rFonts w:ascii="Arial" w:hAnsi="Arial" w:cs="Arial"/>
          <w:sz w:val="24"/>
          <w:szCs w:val="24"/>
        </w:rPr>
      </w:pPr>
    </w:p>
    <w:p w14:paraId="7A6C319E" w14:textId="77777777" w:rsidR="00C6599F" w:rsidRPr="00C6599F" w:rsidRDefault="00C6599F" w:rsidP="00C6599F">
      <w:pPr>
        <w:ind w:firstLine="2268"/>
        <w:jc w:val="both"/>
        <w:rPr>
          <w:rFonts w:ascii="Arial" w:hAnsi="Arial" w:cs="Arial"/>
          <w:sz w:val="24"/>
          <w:szCs w:val="24"/>
        </w:rPr>
      </w:pPr>
      <w:r w:rsidRPr="00C6599F">
        <w:rPr>
          <w:rFonts w:ascii="Arial" w:hAnsi="Arial" w:cs="Arial"/>
          <w:b/>
          <w:bCs/>
          <w:sz w:val="24"/>
          <w:szCs w:val="24"/>
        </w:rPr>
        <w:t>Art. 16.</w:t>
      </w:r>
      <w:r w:rsidRPr="00C6599F">
        <w:rPr>
          <w:rFonts w:ascii="Arial" w:hAnsi="Arial" w:cs="Arial"/>
          <w:sz w:val="24"/>
          <w:szCs w:val="24"/>
        </w:rPr>
        <w:t xml:space="preserve">  Esta Lei entra em vigor 180 (cento e oitenta) dias a contar da data de sua publicação.</w:t>
      </w:r>
    </w:p>
    <w:p w14:paraId="23B86566" w14:textId="77777777" w:rsidR="00C6599F" w:rsidRPr="00C6599F" w:rsidRDefault="00C6599F" w:rsidP="00C6599F">
      <w:pPr>
        <w:ind w:firstLine="2268"/>
        <w:jc w:val="both"/>
        <w:rPr>
          <w:rFonts w:ascii="Arial" w:hAnsi="Arial" w:cs="Arial"/>
          <w:sz w:val="24"/>
          <w:szCs w:val="24"/>
        </w:rPr>
      </w:pPr>
    </w:p>
    <w:p w14:paraId="7416BC37" w14:textId="77777777" w:rsidR="00C6599F" w:rsidRPr="00C6599F" w:rsidRDefault="00C6599F" w:rsidP="00C6599F">
      <w:pPr>
        <w:ind w:firstLine="2268"/>
        <w:jc w:val="both"/>
        <w:rPr>
          <w:rFonts w:ascii="Arial" w:hAnsi="Arial" w:cs="Arial"/>
          <w:sz w:val="24"/>
          <w:szCs w:val="24"/>
        </w:rPr>
      </w:pPr>
    </w:p>
    <w:p w14:paraId="273F72BB" w14:textId="77777777" w:rsidR="00C6599F" w:rsidRPr="00C6599F" w:rsidRDefault="00C6599F" w:rsidP="00C6599F">
      <w:pPr>
        <w:rPr>
          <w:rFonts w:ascii="Arial" w:hAnsi="Arial" w:cs="Arial"/>
          <w:sz w:val="24"/>
          <w:szCs w:val="24"/>
        </w:rPr>
      </w:pPr>
    </w:p>
    <w:p w14:paraId="682D1D19" w14:textId="77777777" w:rsidR="00B96014" w:rsidRPr="00C6599F" w:rsidRDefault="00B96014" w:rsidP="00B96014">
      <w:pPr>
        <w:spacing w:line="360" w:lineRule="auto"/>
        <w:ind w:firstLine="567"/>
        <w:rPr>
          <w:rFonts w:ascii="Arial" w:eastAsia="Times New Roman" w:hAnsi="Arial" w:cs="Arial"/>
          <w:b/>
          <w:sz w:val="24"/>
          <w:szCs w:val="24"/>
          <w:lang w:eastAsia="ja-JP"/>
        </w:rPr>
      </w:pPr>
      <w:r w:rsidRPr="00C6599F">
        <w:rPr>
          <w:rFonts w:ascii="Arial" w:hAnsi="Arial" w:cs="Arial"/>
          <w:sz w:val="24"/>
          <w:szCs w:val="24"/>
        </w:rPr>
        <w:br w:type="page"/>
      </w:r>
      <w:bookmarkStart w:id="17" w:name="_Toc59168085"/>
      <w:bookmarkStart w:id="18" w:name="_Toc59167602"/>
      <w:bookmarkStart w:id="19" w:name="_Toc59167332"/>
    </w:p>
    <w:bookmarkEnd w:id="17"/>
    <w:bookmarkEnd w:id="18"/>
    <w:bookmarkEnd w:id="19"/>
    <w:p w14:paraId="5D4D6068" w14:textId="77777777" w:rsidR="00B96014" w:rsidRDefault="00B96014" w:rsidP="00B96014">
      <w:pPr>
        <w:spacing w:after="0" w:line="360" w:lineRule="auto"/>
        <w:ind w:firstLine="567"/>
        <w:rPr>
          <w:rFonts w:ascii="Times New Roman" w:hAnsi="Times New Roman" w:cs="Times New Roman"/>
        </w:rPr>
      </w:pPr>
    </w:p>
    <w:sectPr w:rsidR="00B96014">
      <w:footerReference w:type="default" r:id="rId14"/>
      <w:headerReference w:type="first" r:id="rId15"/>
      <w:footerReference w:type="first" r:id="rId16"/>
      <w:pgSz w:w="11906" w:h="16838"/>
      <w:pgMar w:top="1440" w:right="1440" w:bottom="1440"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41BB1A" w14:textId="77777777" w:rsidR="00842A02" w:rsidRDefault="00842A02">
      <w:pPr>
        <w:spacing w:after="0" w:line="240" w:lineRule="auto"/>
      </w:pPr>
      <w:r>
        <w:separator/>
      </w:r>
    </w:p>
  </w:endnote>
  <w:endnote w:type="continuationSeparator" w:id="0">
    <w:p w14:paraId="3306DA22" w14:textId="77777777" w:rsidR="00842A02" w:rsidRDefault="00842A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Futura LT">
    <w:altName w:val="Cambria Math"/>
    <w:charset w:val="00"/>
    <w:family w:val="auto"/>
    <w:pitch w:val="variable"/>
    <w:sig w:usb0="00000003" w:usb1="40000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850475" w14:textId="77777777" w:rsidR="00F446FB" w:rsidRDefault="00F446FB">
    <w:pPr>
      <w:pStyle w:val="Rodap"/>
      <w:jc w:val="right"/>
    </w:pPr>
  </w:p>
  <w:p w14:paraId="7708CC73" w14:textId="77777777" w:rsidR="00F446FB" w:rsidRDefault="00F446FB">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5D368D" w14:textId="77777777" w:rsidR="00F446FB" w:rsidRDefault="00F446FB">
    <w:pPr>
      <w:pStyle w:val="Rodap"/>
      <w:jc w:val="right"/>
    </w:pPr>
  </w:p>
  <w:p w14:paraId="2802904C" w14:textId="77777777" w:rsidR="00F446FB" w:rsidRDefault="00F446FB">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5850246"/>
      <w:docPartObj>
        <w:docPartGallery w:val="Page Numbers (Bottom of Page)"/>
        <w:docPartUnique/>
      </w:docPartObj>
    </w:sdtPr>
    <w:sdtEndPr>
      <w:rPr>
        <w:rFonts w:ascii="Arial" w:hAnsi="Arial" w:cs="Arial"/>
        <w:sz w:val="20"/>
        <w:szCs w:val="20"/>
      </w:rPr>
    </w:sdtEndPr>
    <w:sdtContent>
      <w:p w14:paraId="47A1253B" w14:textId="77777777" w:rsidR="00F446FB" w:rsidRPr="0009315B" w:rsidRDefault="00F446FB">
        <w:pPr>
          <w:pStyle w:val="Rodap"/>
          <w:jc w:val="right"/>
          <w:rPr>
            <w:rFonts w:ascii="Arial" w:hAnsi="Arial" w:cs="Arial"/>
            <w:sz w:val="20"/>
            <w:szCs w:val="20"/>
          </w:rPr>
        </w:pPr>
        <w:r>
          <w:rPr>
            <w:rFonts w:ascii="Arial" w:hAnsi="Arial" w:cs="Arial"/>
            <w:noProof/>
            <w:sz w:val="20"/>
            <w:szCs w:val="20"/>
          </w:rPr>
          <mc:AlternateContent>
            <mc:Choice Requires="wps">
              <w:drawing>
                <wp:anchor distT="4294967295" distB="4294967295" distL="114300" distR="114300" simplePos="0" relativeHeight="251658752" behindDoc="0" locked="0" layoutInCell="1" allowOverlap="1" wp14:anchorId="35A735E5" wp14:editId="6ACB5AA5">
                  <wp:simplePos x="0" y="0"/>
                  <wp:positionH relativeFrom="column">
                    <wp:posOffset>38100</wp:posOffset>
                  </wp:positionH>
                  <wp:positionV relativeFrom="paragraph">
                    <wp:posOffset>-49208</wp:posOffset>
                  </wp:positionV>
                  <wp:extent cx="7086600" cy="0"/>
                  <wp:effectExtent l="0" t="0" r="19050" b="1905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D2D12EA" id="Line 7"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pt,-3.85pt" to="561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"/>
              </w:pict>
            </mc:Fallback>
          </mc:AlternateContent>
        </w:r>
        <w:r w:rsidRPr="0009315B">
          <w:rPr>
            <w:rFonts w:ascii="Arial" w:hAnsi="Arial" w:cs="Arial"/>
            <w:sz w:val="20"/>
            <w:szCs w:val="20"/>
          </w:rPr>
          <w:fldChar w:fldCharType="begin"/>
        </w:r>
        <w:r w:rsidRPr="0009315B">
          <w:rPr>
            <w:rFonts w:ascii="Arial" w:hAnsi="Arial" w:cs="Arial"/>
            <w:sz w:val="20"/>
            <w:szCs w:val="20"/>
          </w:rPr>
          <w:instrText>PAGE   \* MERGEFORMAT</w:instrText>
        </w:r>
        <w:r w:rsidRPr="0009315B">
          <w:rPr>
            <w:rFonts w:ascii="Arial" w:hAnsi="Arial" w:cs="Arial"/>
            <w:sz w:val="20"/>
            <w:szCs w:val="20"/>
          </w:rPr>
          <w:fldChar w:fldCharType="separate"/>
        </w:r>
        <w:r w:rsidR="00F86738">
          <w:rPr>
            <w:rFonts w:ascii="Arial" w:hAnsi="Arial" w:cs="Arial"/>
            <w:noProof/>
            <w:sz w:val="20"/>
            <w:szCs w:val="20"/>
          </w:rPr>
          <w:t>27</w:t>
        </w:r>
        <w:r w:rsidRPr="0009315B">
          <w:rPr>
            <w:rFonts w:ascii="Arial" w:hAnsi="Arial" w:cs="Arial"/>
            <w:sz w:val="20"/>
            <w:szCs w:val="20"/>
          </w:rPr>
          <w:fldChar w:fldCharType="end"/>
        </w:r>
      </w:p>
    </w:sdtContent>
  </w:sdt>
  <w:p w14:paraId="0C1E1131" w14:textId="77777777" w:rsidR="00F446FB" w:rsidRPr="00873641" w:rsidRDefault="00F446FB" w:rsidP="0009315B">
    <w:pPr>
      <w:pStyle w:val="Rodap"/>
      <w:tabs>
        <w:tab w:val="center" w:pos="2160"/>
      </w:tabs>
      <w:ind w:left="-142" w:right="118"/>
      <w:jc w:val="center"/>
      <w:rPr>
        <w:rFonts w:ascii="Arial" w:hAnsi="Arial" w:cs="Arial"/>
      </w:rPr>
    </w:pPr>
    <w:r w:rsidRPr="0009315B">
      <w:rPr>
        <w:rFonts w:ascii="Arial" w:hAnsi="Arial" w:cs="Arial"/>
        <w:color w:val="000000"/>
        <w:sz w:val="20"/>
        <w:szCs w:val="20"/>
      </w:rPr>
      <w:t>G</w:t>
    </w:r>
    <w:r w:rsidRPr="00873641">
      <w:rPr>
        <w:rFonts w:ascii="Arial" w:hAnsi="Arial" w:cs="Arial"/>
        <w:color w:val="000000"/>
      </w:rPr>
      <w:t xml:space="preserve">EPAM – </w:t>
    </w:r>
    <w:r w:rsidRPr="0009315B">
      <w:rPr>
        <w:rFonts w:ascii="Arial" w:hAnsi="Arial" w:cs="Arial"/>
        <w:color w:val="000000"/>
        <w:sz w:val="20"/>
        <w:szCs w:val="20"/>
      </w:rPr>
      <w:t>Gestão Pública, Auditoria Contábil, Assessoria e Consultoria em Administração Municipal</w:t>
    </w:r>
    <w:r w:rsidRPr="0009315B">
      <w:rPr>
        <w:rFonts w:ascii="Arial" w:hAnsi="Arial" w:cs="Arial"/>
        <w:color w:val="000000"/>
        <w:sz w:val="20"/>
        <w:szCs w:val="20"/>
      </w:rPr>
      <w:br/>
      <w:t>www.gepam.adm.br |e-mail: gepam@gepam.adm.br</w:t>
    </w:r>
  </w:p>
  <w:p w14:paraId="78864696" w14:textId="77777777" w:rsidR="00F446FB" w:rsidRDefault="00F446FB">
    <w:pPr>
      <w:pStyle w:val="Rodap"/>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8142454"/>
      <w:docPartObj>
        <w:docPartGallery w:val="Page Numbers (Bottom of Page)"/>
        <w:docPartUnique/>
      </w:docPartObj>
    </w:sdtPr>
    <w:sdtEndPr/>
    <w:sdtContent>
      <w:p w14:paraId="3B33EB08" w14:textId="77777777" w:rsidR="00F446FB" w:rsidRDefault="00F446FB">
        <w:pPr>
          <w:pStyle w:val="Rodap"/>
          <w:jc w:val="right"/>
        </w:pPr>
        <w:r>
          <w:fldChar w:fldCharType="begin"/>
        </w:r>
        <w:r>
          <w:instrText>PAGE   \* MERGEFORMAT</w:instrText>
        </w:r>
        <w:r>
          <w:fldChar w:fldCharType="separate"/>
        </w:r>
        <w:r>
          <w:rPr>
            <w:noProof/>
          </w:rPr>
          <w:t>6</w:t>
        </w:r>
        <w:r>
          <w:fldChar w:fldCharType="end"/>
        </w:r>
      </w:p>
    </w:sdtContent>
  </w:sdt>
  <w:p w14:paraId="51CC6E11" w14:textId="77777777" w:rsidR="00F446FB" w:rsidRDefault="00F446F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4970AC" w14:textId="77777777" w:rsidR="00842A02" w:rsidRDefault="00842A02">
      <w:pPr>
        <w:spacing w:after="0" w:line="240" w:lineRule="auto"/>
      </w:pPr>
      <w:r>
        <w:separator/>
      </w:r>
    </w:p>
  </w:footnote>
  <w:footnote w:type="continuationSeparator" w:id="0">
    <w:p w14:paraId="298DAE13" w14:textId="77777777" w:rsidR="00842A02" w:rsidRDefault="00842A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C5B4E5" w14:textId="77777777" w:rsidR="00F446FB" w:rsidRDefault="00F446FB">
    <w:pPr>
      <w:pStyle w:val="Cabealho"/>
      <w:jc w:val="right"/>
    </w:pPr>
    <w:r>
      <w:rPr>
        <w:noProof/>
      </w:rPr>
      <w:drawing>
        <wp:anchor distT="0" distB="0" distL="114300" distR="114300" simplePos="0" relativeHeight="251657216" behindDoc="1" locked="0" layoutInCell="1" allowOverlap="1" wp14:anchorId="4C03449E" wp14:editId="346C3325">
          <wp:simplePos x="0" y="0"/>
          <wp:positionH relativeFrom="column">
            <wp:posOffset>-843280</wp:posOffset>
          </wp:positionH>
          <wp:positionV relativeFrom="paragraph">
            <wp:posOffset>-2684145</wp:posOffset>
          </wp:positionV>
          <wp:extent cx="7571740" cy="3152140"/>
          <wp:effectExtent l="0" t="0" r="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1740" cy="315214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35F2F2CD" wp14:editId="44596C94">
          <wp:simplePos x="0" y="0"/>
          <wp:positionH relativeFrom="column">
            <wp:posOffset>-534035</wp:posOffset>
          </wp:positionH>
          <wp:positionV relativeFrom="paragraph">
            <wp:posOffset>-399415</wp:posOffset>
          </wp:positionV>
          <wp:extent cx="1219200" cy="862471"/>
          <wp:effectExtent l="0" t="0" r="0" b="0"/>
          <wp:wrapNone/>
          <wp:docPr id="2" name="Imagem 2" descr="E:\DESIGN\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descr="E:\DESIGN\LOGO2021.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19200" cy="86247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B9970C" w14:textId="77777777" w:rsidR="00F446FB" w:rsidRDefault="00F446FB">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528D0" w14:textId="77777777" w:rsidR="00F446FB" w:rsidRDefault="00F446F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ascii="Times New Roman" w:eastAsia="Times New Roman" w:hAnsi="Times New Roman" w:cs="Times New Roman"/>
        <w:color w:val="000000"/>
        <w:sz w:val="24"/>
        <w:szCs w:val="24"/>
        <w:lang w:val="pt-BR" w:eastAsia="ar-SA" w:bidi="ar-SA"/>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49C7AE0"/>
    <w:multiLevelType w:val="hybridMultilevel"/>
    <w:tmpl w:val="F78AEC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5427769"/>
    <w:multiLevelType w:val="hybridMultilevel"/>
    <w:tmpl w:val="52D29A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10B22B79"/>
    <w:multiLevelType w:val="multilevel"/>
    <w:tmpl w:val="FFFFFFFF"/>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nsid w:val="1E5303A2"/>
    <w:multiLevelType w:val="hybridMultilevel"/>
    <w:tmpl w:val="0F78E3F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5">
    <w:nsid w:val="35FC395D"/>
    <w:multiLevelType w:val="multilevel"/>
    <w:tmpl w:val="DBD879D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3E9D4F58"/>
    <w:multiLevelType w:val="hybridMultilevel"/>
    <w:tmpl w:val="D0E0BF8A"/>
    <w:lvl w:ilvl="0" w:tplc="04160011">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nsid w:val="40787C56"/>
    <w:multiLevelType w:val="multilevel"/>
    <w:tmpl w:val="65EA5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9CD0ED4"/>
    <w:multiLevelType w:val="multilevel"/>
    <w:tmpl w:val="FFFFFFFF"/>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
    <w:nsid w:val="4BF25351"/>
    <w:multiLevelType w:val="hybridMultilevel"/>
    <w:tmpl w:val="CF300C3E"/>
    <w:lvl w:ilvl="0" w:tplc="F1260388">
      <w:start w:val="1"/>
      <w:numFmt w:val="decimal"/>
      <w:lvlText w:val="%1."/>
      <w:lvlJc w:val="left"/>
      <w:pPr>
        <w:ind w:left="720" w:hanging="360"/>
      </w:pPr>
      <w:rPr>
        <w:rFonts w:eastAsia="Calibr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4FAA675C"/>
    <w:multiLevelType w:val="multilevel"/>
    <w:tmpl w:val="28804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3C15E63"/>
    <w:multiLevelType w:val="multilevel"/>
    <w:tmpl w:val="FFFFFFFF"/>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2">
    <w:nsid w:val="5BFB6EF1"/>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5C2A0D1C"/>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6AA20B63"/>
    <w:multiLevelType w:val="hybridMultilevel"/>
    <w:tmpl w:val="934EB7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724770E5"/>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14"/>
  </w:num>
  <w:num w:numId="3">
    <w:abstractNumId w:val="6"/>
  </w:num>
  <w:num w:numId="4">
    <w:abstractNumId w:val="2"/>
  </w:num>
  <w:num w:numId="5">
    <w:abstractNumId w:val="10"/>
  </w:num>
  <w:num w:numId="6">
    <w:abstractNumId w:val="7"/>
  </w:num>
  <w:num w:numId="7">
    <w:abstractNumId w:val="5"/>
  </w:num>
  <w:num w:numId="8">
    <w:abstractNumId w:val="11"/>
  </w:num>
  <w:num w:numId="9">
    <w:abstractNumId w:val="15"/>
  </w:num>
  <w:num w:numId="10">
    <w:abstractNumId w:val="8"/>
  </w:num>
  <w:num w:numId="11">
    <w:abstractNumId w:val="3"/>
  </w:num>
  <w:num w:numId="12">
    <w:abstractNumId w:val="12"/>
  </w:num>
  <w:num w:numId="13">
    <w:abstractNumId w:val="13"/>
  </w:num>
  <w:num w:numId="14">
    <w:abstractNumId w:val="4"/>
  </w:num>
  <w:num w:numId="15">
    <w:abstractNumId w:val="9"/>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579"/>
    <w:rsid w:val="00027D6E"/>
    <w:rsid w:val="0006197B"/>
    <w:rsid w:val="0009315B"/>
    <w:rsid w:val="003357CF"/>
    <w:rsid w:val="003827BE"/>
    <w:rsid w:val="003F7F31"/>
    <w:rsid w:val="00410A9C"/>
    <w:rsid w:val="00676AA7"/>
    <w:rsid w:val="00717958"/>
    <w:rsid w:val="007656B5"/>
    <w:rsid w:val="00842A02"/>
    <w:rsid w:val="008B7EC1"/>
    <w:rsid w:val="00A778FD"/>
    <w:rsid w:val="00AF44BA"/>
    <w:rsid w:val="00B96014"/>
    <w:rsid w:val="00C15449"/>
    <w:rsid w:val="00C6599F"/>
    <w:rsid w:val="00DA5D39"/>
    <w:rsid w:val="00E73579"/>
    <w:rsid w:val="00F40860"/>
    <w:rsid w:val="00F446FB"/>
    <w:rsid w:val="00F55D2D"/>
    <w:rsid w:val="00F5736F"/>
    <w:rsid w:val="00F8673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B31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qFormat/>
    <w:pPr>
      <w:keepNext/>
      <w:keepLines/>
      <w:spacing w:before="600" w:after="120"/>
      <w:outlineLvl w:val="0"/>
    </w:pPr>
    <w:rPr>
      <w:rFonts w:ascii="Arial" w:eastAsiaTheme="majorEastAsia" w:hAnsi="Arial" w:cstheme="majorBidi"/>
      <w:b/>
      <w:bCs/>
      <w:color w:val="000000" w:themeColor="text1"/>
      <w:sz w:val="24"/>
      <w:szCs w:val="28"/>
    </w:rPr>
  </w:style>
  <w:style w:type="paragraph" w:styleId="Ttulo2">
    <w:name w:val="heading 2"/>
    <w:basedOn w:val="Normal"/>
    <w:next w:val="Normal"/>
    <w:link w:val="Ttulo2Char"/>
    <w:uiPriority w:val="9"/>
    <w:unhideWhenUsed/>
    <w:qFormat/>
    <w:pPr>
      <w:keepNext/>
      <w:keepLines/>
      <w:spacing w:before="440" w:after="240"/>
      <w:outlineLvl w:val="1"/>
    </w:pPr>
    <w:rPr>
      <w:rFonts w:ascii="Arial" w:eastAsiaTheme="majorEastAsia" w:hAnsi="Arial" w:cstheme="majorBidi"/>
      <w:b/>
      <w:bCs/>
      <w:sz w:val="24"/>
      <w:szCs w:val="26"/>
    </w:rPr>
  </w:style>
  <w:style w:type="paragraph" w:styleId="Ttulo3">
    <w:name w:val="heading 3"/>
    <w:basedOn w:val="Normal"/>
    <w:next w:val="Normal"/>
    <w:link w:val="Ttulo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unhideWhenUsed/>
    <w:qFormat/>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Pr>
      <w:rFonts w:ascii="Arial" w:eastAsiaTheme="majorEastAsia" w:hAnsi="Arial" w:cstheme="majorBidi"/>
      <w:b/>
      <w:bCs/>
      <w:color w:val="000000" w:themeColor="text1"/>
      <w:sz w:val="24"/>
      <w:szCs w:val="28"/>
    </w:rPr>
  </w:style>
  <w:style w:type="character" w:customStyle="1" w:styleId="Ttulo2Char">
    <w:name w:val="Título 2 Char"/>
    <w:basedOn w:val="Fontepargpadro"/>
    <w:link w:val="Ttulo2"/>
    <w:uiPriority w:val="9"/>
    <w:rPr>
      <w:rFonts w:ascii="Arial" w:eastAsiaTheme="majorEastAsia" w:hAnsi="Arial" w:cstheme="majorBidi"/>
      <w:b/>
      <w:bCs/>
      <w:sz w:val="24"/>
      <w:szCs w:val="26"/>
    </w:rPr>
  </w:style>
  <w:style w:type="character" w:customStyle="1" w:styleId="Ttulo3Char">
    <w:name w:val="Título 3 Char"/>
    <w:basedOn w:val="Fontepargpadro"/>
    <w:link w:val="Ttulo3"/>
    <w:uiPriority w:val="9"/>
    <w:rPr>
      <w:rFonts w:asciiTheme="majorHAnsi" w:eastAsiaTheme="majorEastAsia" w:hAnsiTheme="majorHAnsi" w:cstheme="majorBidi"/>
      <w:b/>
      <w:bCs/>
      <w:color w:val="4F81BD" w:themeColor="accent1"/>
    </w:rPr>
  </w:style>
  <w:style w:type="character" w:customStyle="1" w:styleId="Ttulo4Char">
    <w:name w:val="Título 4 Char"/>
    <w:basedOn w:val="Fontepargpadro"/>
    <w:link w:val="Ttulo4"/>
    <w:uiPriority w:val="9"/>
    <w:rPr>
      <w:rFonts w:asciiTheme="majorHAnsi" w:eastAsiaTheme="majorEastAsia" w:hAnsiTheme="majorHAnsi" w:cstheme="majorBidi"/>
      <w:i/>
      <w:iCs/>
      <w:color w:val="365F91" w:themeColor="accent1" w:themeShade="BF"/>
    </w:rPr>
  </w:style>
  <w:style w:type="character" w:customStyle="1" w:styleId="Ttulo6Char">
    <w:name w:val="Título 6 Char"/>
    <w:basedOn w:val="Fontepargpadro"/>
    <w:link w:val="Ttulo6"/>
    <w:uiPriority w:val="9"/>
    <w:semiHidden/>
    <w:rPr>
      <w:rFonts w:asciiTheme="majorHAnsi" w:eastAsiaTheme="majorEastAsia" w:hAnsiTheme="majorHAnsi" w:cstheme="majorBidi"/>
      <w:color w:val="243F60" w:themeColor="accent1" w:themeShade="7F"/>
    </w:rPr>
  </w:style>
  <w:style w:type="paragraph" w:styleId="SemEspaamento">
    <w:name w:val="No Spacing"/>
    <w:uiPriority w:val="1"/>
    <w:qFormat/>
    <w:pPr>
      <w:spacing w:after="0" w:line="240" w:lineRule="auto"/>
    </w:pPr>
  </w:style>
  <w:style w:type="paragraph" w:styleId="Textodebalo">
    <w:name w:val="Balloon Text"/>
    <w:basedOn w:val="Normal"/>
    <w:link w:val="TextodebaloChar"/>
    <w:uiPriority w:val="99"/>
    <w:unhideWhenUse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Pr>
      <w:rFonts w:ascii="Tahoma" w:hAnsi="Tahoma" w:cs="Tahoma"/>
      <w:sz w:val="16"/>
      <w:szCs w:val="16"/>
    </w:rPr>
  </w:style>
  <w:style w:type="character" w:styleId="Hyperlink">
    <w:name w:val="Hyperlink"/>
    <w:basedOn w:val="Fontepargpadro"/>
    <w:uiPriority w:val="99"/>
    <w:unhideWhenUsed/>
    <w:rPr>
      <w:color w:val="0000FF"/>
      <w:u w:val="single"/>
    </w:rPr>
  </w:style>
  <w:style w:type="paragraph" w:styleId="Sumrio1">
    <w:name w:val="toc 1"/>
    <w:basedOn w:val="Normal"/>
    <w:next w:val="Normal"/>
    <w:autoRedefine/>
    <w:uiPriority w:val="39"/>
    <w:unhideWhenUsed/>
    <w:qFormat/>
    <w:pPr>
      <w:tabs>
        <w:tab w:val="left" w:pos="440"/>
        <w:tab w:val="right" w:leader="dot" w:pos="9190"/>
      </w:tabs>
      <w:spacing w:after="100" w:line="360" w:lineRule="auto"/>
    </w:pPr>
    <w:rPr>
      <w:rFonts w:ascii="Arial" w:hAnsi="Arial" w:cs="Times New Roman"/>
      <w:b/>
      <w:noProof/>
      <w:sz w:val="24"/>
    </w:rPr>
  </w:style>
  <w:style w:type="paragraph" w:styleId="NormalWeb">
    <w:name w:val="Normal (Web)"/>
    <w:basedOn w:val="Normal"/>
    <w:unhideWhenUsed/>
    <w:pPr>
      <w:spacing w:before="100" w:beforeAutospacing="1" w:after="100" w:afterAutospacing="1" w:line="240" w:lineRule="auto"/>
    </w:pPr>
    <w:rPr>
      <w:rFonts w:ascii="Times New Roman" w:eastAsia="Times New Roman" w:hAnsi="Times New Roman" w:cs="Times New Roman"/>
      <w:sz w:val="24"/>
      <w:szCs w:val="24"/>
    </w:rPr>
  </w:style>
  <w:style w:type="paragraph" w:styleId="Textodenotadefim">
    <w:name w:val="endnote text"/>
    <w:basedOn w:val="Normal"/>
    <w:link w:val="TextodenotadefimChar"/>
    <w:uiPriority w:val="99"/>
    <w:semiHidden/>
    <w:unhideWhenUsed/>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Pr>
      <w:sz w:val="20"/>
      <w:szCs w:val="20"/>
    </w:rPr>
  </w:style>
  <w:style w:type="character" w:styleId="Refdenotadefim">
    <w:name w:val="endnote reference"/>
    <w:basedOn w:val="Fontepargpadro"/>
    <w:uiPriority w:val="99"/>
    <w:semiHidden/>
    <w:unhideWhenUsed/>
    <w:rPr>
      <w:vertAlign w:val="superscript"/>
    </w:rPr>
  </w:style>
  <w:style w:type="paragraph" w:styleId="PargrafodaLista">
    <w:name w:val="List Paragraph"/>
    <w:basedOn w:val="Normal"/>
    <w:uiPriority w:val="34"/>
    <w:qFormat/>
    <w:pPr>
      <w:spacing w:after="160" w:line="259" w:lineRule="auto"/>
      <w:ind w:left="720"/>
      <w:contextualSpacing/>
    </w:pPr>
  </w:style>
  <w:style w:type="character" w:styleId="Forte">
    <w:name w:val="Strong"/>
    <w:basedOn w:val="Fontepargpadro"/>
    <w:uiPriority w:val="22"/>
    <w:qFormat/>
    <w:rPr>
      <w:b/>
      <w:bCs/>
    </w:rPr>
  </w:style>
  <w:style w:type="paragraph" w:styleId="Sumrio2">
    <w:name w:val="toc 2"/>
    <w:basedOn w:val="Normal"/>
    <w:next w:val="Normal"/>
    <w:autoRedefine/>
    <w:uiPriority w:val="39"/>
    <w:unhideWhenUsed/>
    <w:qFormat/>
    <w:pPr>
      <w:tabs>
        <w:tab w:val="right" w:leader="dot" w:pos="9072"/>
      </w:tabs>
      <w:spacing w:after="100"/>
      <w:ind w:left="220"/>
    </w:pPr>
  </w:style>
  <w:style w:type="table" w:styleId="Tabelacomgrade">
    <w:name w:val="Table Grid"/>
    <w:basedOn w:val="Tabela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m-menu-item-title">
    <w:name w:val="pm-menu-item-title"/>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m-menu-item-excerpt">
    <w:name w:val="pm-menu-item-excerpt"/>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styleId="Cabealho">
    <w:name w:val="header"/>
    <w:basedOn w:val="Normal"/>
    <w:link w:val="CabealhoChar"/>
    <w:uiPriority w:val="99"/>
    <w:unhideWhenUsed/>
    <w:pPr>
      <w:tabs>
        <w:tab w:val="center" w:pos="4252"/>
        <w:tab w:val="right" w:pos="8504"/>
      </w:tabs>
      <w:spacing w:after="0" w:line="240" w:lineRule="auto"/>
    </w:pPr>
  </w:style>
  <w:style w:type="character" w:customStyle="1" w:styleId="CabealhoChar">
    <w:name w:val="Cabeçalho Char"/>
    <w:basedOn w:val="Fontepargpadro"/>
    <w:link w:val="Cabealho"/>
    <w:uiPriority w:val="99"/>
  </w:style>
  <w:style w:type="paragraph" w:styleId="Rodap">
    <w:name w:val="footer"/>
    <w:basedOn w:val="Normal"/>
    <w:link w:val="RodapChar"/>
    <w:uiPriority w:val="99"/>
    <w:unhideWhenUsed/>
    <w:pPr>
      <w:tabs>
        <w:tab w:val="center" w:pos="4252"/>
        <w:tab w:val="right" w:pos="8504"/>
      </w:tabs>
      <w:spacing w:after="0" w:line="240" w:lineRule="auto"/>
    </w:pPr>
  </w:style>
  <w:style w:type="character" w:customStyle="1" w:styleId="RodapChar">
    <w:name w:val="Rodapé Char"/>
    <w:basedOn w:val="Fontepargpadro"/>
    <w:link w:val="Rodap"/>
    <w:uiPriority w:val="99"/>
  </w:style>
  <w:style w:type="character" w:styleId="HiperlinkVisitado">
    <w:name w:val="FollowedHyperlink"/>
    <w:basedOn w:val="Fontepargpadro"/>
    <w:uiPriority w:val="99"/>
    <w:semiHidden/>
    <w:unhideWhenUsed/>
    <w:rPr>
      <w:color w:val="800080" w:themeColor="followedHyperlink"/>
      <w:u w:val="single"/>
    </w:rPr>
  </w:style>
  <w:style w:type="character" w:styleId="nfase">
    <w:name w:val="Emphasis"/>
    <w:basedOn w:val="Fontepargpadro"/>
    <w:uiPriority w:val="20"/>
    <w:qFormat/>
    <w:rPr>
      <w:i/>
      <w:iCs/>
    </w:rPr>
  </w:style>
  <w:style w:type="paragraph" w:styleId="Subttulo">
    <w:name w:val="Subtitle"/>
    <w:basedOn w:val="Normal"/>
    <w:next w:val="Normal"/>
    <w:link w:val="SubttuloChar"/>
    <w:qFormat/>
    <w:pPr>
      <w:numPr>
        <w:ilvl w:val="1"/>
      </w:numPr>
      <w:spacing w:before="120" w:after="280"/>
    </w:pPr>
    <w:rPr>
      <w:rFonts w:ascii="Arial" w:hAnsi="Arial"/>
      <w:b/>
      <w:color w:val="000000" w:themeColor="text1"/>
      <w:spacing w:val="15"/>
      <w:sz w:val="24"/>
    </w:rPr>
  </w:style>
  <w:style w:type="character" w:customStyle="1" w:styleId="SubttuloChar">
    <w:name w:val="Subtítulo Char"/>
    <w:basedOn w:val="Fontepargpadro"/>
    <w:link w:val="Subttulo"/>
    <w:rPr>
      <w:rFonts w:ascii="Arial" w:hAnsi="Arial"/>
      <w:b/>
      <w:color w:val="000000" w:themeColor="text1"/>
      <w:spacing w:val="15"/>
      <w:sz w:val="24"/>
    </w:rPr>
  </w:style>
  <w:style w:type="paragraph" w:styleId="CabealhodoSumrio">
    <w:name w:val="TOC Heading"/>
    <w:basedOn w:val="Ttulo1"/>
    <w:next w:val="Normal"/>
    <w:uiPriority w:val="39"/>
    <w:unhideWhenUsed/>
    <w:qFormat/>
    <w:pPr>
      <w:spacing w:before="240" w:after="0" w:line="259" w:lineRule="auto"/>
      <w:outlineLvl w:val="9"/>
    </w:pPr>
    <w:rPr>
      <w:rFonts w:asciiTheme="majorHAnsi" w:hAnsiTheme="majorHAnsi"/>
      <w:b w:val="0"/>
      <w:bCs w:val="0"/>
      <w:color w:val="365F91" w:themeColor="accent1" w:themeShade="BF"/>
      <w:sz w:val="32"/>
      <w:szCs w:val="32"/>
    </w:rPr>
  </w:style>
  <w:style w:type="paragraph" w:styleId="Sumrio3">
    <w:name w:val="toc 3"/>
    <w:basedOn w:val="Normal"/>
    <w:next w:val="Normal"/>
    <w:autoRedefine/>
    <w:uiPriority w:val="39"/>
    <w:unhideWhenUsed/>
    <w:qFormat/>
    <w:pPr>
      <w:spacing w:after="100" w:line="259" w:lineRule="auto"/>
      <w:ind w:left="440"/>
    </w:pPr>
    <w:rPr>
      <w:rFonts w:cs="Times New Roman"/>
    </w:rPr>
  </w:style>
  <w:style w:type="paragraph" w:customStyle="1" w:styleId="Default">
    <w:name w:val="Default"/>
    <w:pPr>
      <w:autoSpaceDE w:val="0"/>
      <w:autoSpaceDN w:val="0"/>
      <w:adjustRightInd w:val="0"/>
      <w:spacing w:after="0" w:line="240" w:lineRule="auto"/>
    </w:pPr>
    <w:rPr>
      <w:rFonts w:ascii="Arial" w:hAnsi="Arial" w:cs="Arial"/>
      <w:color w:val="000000"/>
      <w:sz w:val="24"/>
      <w:szCs w:val="24"/>
    </w:rPr>
  </w:style>
  <w:style w:type="paragraph" w:styleId="Textodenotaderodap">
    <w:name w:val="footnote text"/>
    <w:aliases w:val="Texto de rodapé"/>
    <w:basedOn w:val="Normal"/>
    <w:link w:val="TextodenotaderodapChar"/>
    <w:autoRedefine/>
    <w:uiPriority w:val="99"/>
    <w:unhideWhenUsed/>
    <w:qFormat/>
    <w:pPr>
      <w:spacing w:after="120" w:line="240" w:lineRule="auto"/>
      <w:ind w:left="142" w:hanging="142"/>
      <w:jc w:val="both"/>
    </w:pPr>
    <w:rPr>
      <w:rFonts w:ascii="Times New Roman" w:eastAsia="MS Mincho" w:hAnsi="Times New Roman" w:cs="Times New Roman"/>
      <w:sz w:val="20"/>
      <w:szCs w:val="20"/>
      <w:lang w:eastAsia="ja-JP"/>
    </w:rPr>
  </w:style>
  <w:style w:type="character" w:customStyle="1" w:styleId="TextodenotaderodapChar">
    <w:name w:val="Texto de nota de rodapé Char"/>
    <w:aliases w:val="Texto de rodapé Char"/>
    <w:basedOn w:val="Fontepargpadro"/>
    <w:link w:val="Textodenotaderodap"/>
    <w:uiPriority w:val="99"/>
    <w:rPr>
      <w:rFonts w:ascii="Times New Roman" w:eastAsia="MS Mincho" w:hAnsi="Times New Roman" w:cs="Times New Roman"/>
      <w:sz w:val="20"/>
      <w:szCs w:val="20"/>
      <w:lang w:eastAsia="ja-JP"/>
    </w:rPr>
  </w:style>
  <w:style w:type="character" w:styleId="Refdenotaderodap">
    <w:name w:val="footnote reference"/>
    <w:uiPriority w:val="99"/>
    <w:unhideWhenUsed/>
    <w:rPr>
      <w:rFonts w:ascii="Arial" w:hAnsi="Arial"/>
      <w:caps w:val="0"/>
      <w:smallCaps w:val="0"/>
      <w:strike w:val="0"/>
      <w:dstrike w:val="0"/>
      <w:vanish w:val="0"/>
      <w:color w:val="auto"/>
      <w:sz w:val="20"/>
      <w:szCs w:val="20"/>
      <w:vertAlign w:val="superscript"/>
    </w:rPr>
  </w:style>
  <w:style w:type="character" w:customStyle="1" w:styleId="reference-text">
    <w:name w:val="reference-text"/>
    <w:basedOn w:val="Fontepargpadro"/>
  </w:style>
  <w:style w:type="table" w:customStyle="1" w:styleId="TableNormal">
    <w:name w:val="Table Normal"/>
    <w:uiPriority w:val="2"/>
    <w:qFormat/>
    <w:pPr>
      <w:pBdr>
        <w:top w:val="nil"/>
        <w:left w:val="nil"/>
        <w:bottom w:val="nil"/>
        <w:right w:val="nil"/>
        <w:between w:val="nil"/>
      </w:pBdr>
      <w:spacing w:after="0" w:line="360" w:lineRule="auto"/>
      <w:jc w:val="center"/>
    </w:pPr>
    <w:rPr>
      <w:rFonts w:ascii="Arial" w:eastAsia="Arial" w:hAnsi="Arial" w:cs="Arial"/>
      <w:color w:val="000000"/>
      <w:sz w:val="24"/>
      <w:szCs w:val="24"/>
    </w:rPr>
    <w:tblPr>
      <w:tblCellMar>
        <w:top w:w="0" w:type="dxa"/>
        <w:left w:w="0" w:type="dxa"/>
        <w:bottom w:w="0" w:type="dxa"/>
        <w:right w:w="0" w:type="dxa"/>
      </w:tblCellMar>
    </w:tblPr>
  </w:style>
  <w:style w:type="paragraph" w:customStyle="1" w:styleId="Normal0">
    <w:name w:val="Normal0"/>
    <w:qFormat/>
    <w:pPr>
      <w:spacing w:after="0" w:line="240" w:lineRule="auto"/>
    </w:pPr>
    <w:rPr>
      <w:rFonts w:ascii="Times New Roman" w:eastAsia="Times New Roman" w:hAnsi="Times New Roman" w:cs="Times New Roman"/>
      <w:sz w:val="24"/>
      <w:szCs w:val="24"/>
      <w:lang w:eastAsia="ja-JP"/>
    </w:rPr>
  </w:style>
  <w:style w:type="character" w:customStyle="1" w:styleId="sowc">
    <w:name w:val="sowc"/>
    <w:rsid w:val="0009315B"/>
    <w:rPr>
      <w:rFonts w:ascii="Verdana" w:hAnsi="Verdana"/>
      <w:color w:val="666666"/>
      <w:sz w:val="26"/>
      <w:szCs w:val="26"/>
    </w:rPr>
  </w:style>
  <w:style w:type="paragraph" w:customStyle="1" w:styleId="1">
    <w:name w:val="Стиль1"/>
    <w:basedOn w:val="Normal"/>
    <w:rsid w:val="0009315B"/>
    <w:pPr>
      <w:spacing w:after="0" w:line="240" w:lineRule="auto"/>
    </w:pPr>
    <w:rPr>
      <w:rFonts w:ascii="Times New Roman" w:eastAsia="Batang" w:hAnsi="Times New Roman" w:cs="Times New Roman"/>
      <w:sz w:val="24"/>
      <w:szCs w:val="24"/>
      <w:lang w:val="en-US" w:eastAsia="ko-KR"/>
    </w:rPr>
  </w:style>
  <w:style w:type="character" w:customStyle="1" w:styleId="howc">
    <w:name w:val="howc"/>
    <w:basedOn w:val="Fontepargpadro"/>
    <w:rsid w:val="0009315B"/>
  </w:style>
  <w:style w:type="paragraph" w:customStyle="1" w:styleId="My">
    <w:name w:val="My"/>
    <w:rsid w:val="0009315B"/>
    <w:pPr>
      <w:spacing w:after="0" w:line="240" w:lineRule="auto"/>
    </w:pPr>
    <w:rPr>
      <w:rFonts w:ascii="Verdana" w:eastAsia="Batang" w:hAnsi="Verdana" w:cs="Arial"/>
      <w:sz w:val="24"/>
      <w:szCs w:val="24"/>
      <w:lang w:val="uk-UA" w:eastAsia="ko-KR"/>
    </w:rPr>
  </w:style>
  <w:style w:type="paragraph" w:customStyle="1" w:styleId="MyHeadtitle">
    <w:name w:val="My Head title"/>
    <w:basedOn w:val="Ttulo1"/>
    <w:rsid w:val="0009315B"/>
    <w:pPr>
      <w:keepLines w:val="0"/>
      <w:spacing w:before="240" w:after="60" w:line="240" w:lineRule="auto"/>
    </w:pPr>
    <w:rPr>
      <w:rFonts w:ascii="Futura LT" w:eastAsia="Batang" w:hAnsi="Futura LT" w:cs="Arial"/>
      <w:b w:val="0"/>
      <w:color w:val="auto"/>
      <w:kern w:val="32"/>
      <w:sz w:val="56"/>
      <w:szCs w:val="32"/>
      <w:lang w:val="en-US" w:eastAsia="ko-KR"/>
    </w:rPr>
  </w:style>
  <w:style w:type="paragraph" w:customStyle="1" w:styleId="Mysubhead">
    <w:name w:val="My subhead"/>
    <w:basedOn w:val="MyHeadtitle"/>
    <w:rsid w:val="0009315B"/>
    <w:rPr>
      <w:sz w:val="52"/>
    </w:rPr>
  </w:style>
  <w:style w:type="character" w:styleId="Nmerodepgina">
    <w:name w:val="page number"/>
    <w:basedOn w:val="Fontepargpadro"/>
    <w:rsid w:val="0009315B"/>
  </w:style>
  <w:style w:type="paragraph" w:customStyle="1" w:styleId="dou-paragraph">
    <w:name w:val="dou-paragraph"/>
    <w:basedOn w:val="Normal"/>
    <w:rsid w:val="000931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rgao-dou">
    <w:name w:val="orgao-dou"/>
    <w:basedOn w:val="Fontepargpadro"/>
    <w:rsid w:val="0009315B"/>
  </w:style>
  <w:style w:type="character" w:customStyle="1" w:styleId="orgao-dou-data">
    <w:name w:val="orgao-dou-data"/>
    <w:basedOn w:val="Fontepargpadro"/>
    <w:rsid w:val="0009315B"/>
  </w:style>
  <w:style w:type="paragraph" w:customStyle="1" w:styleId="texto1">
    <w:name w:val="texto1"/>
    <w:basedOn w:val="Normal"/>
    <w:rsid w:val="000931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grafodaLista1">
    <w:name w:val="Parágrafo da Lista1"/>
    <w:basedOn w:val="Normal"/>
    <w:rsid w:val="00C6599F"/>
    <w:pPr>
      <w:suppressAutoHyphens/>
      <w:spacing w:after="0" w:line="240" w:lineRule="auto"/>
      <w:ind w:left="720"/>
    </w:pPr>
    <w:rPr>
      <w:rFonts w:ascii="Times New Roman" w:eastAsia="Times New Roman" w:hAnsi="Times New Roman" w:cs="Times New Roman"/>
      <w:kern w:val="2"/>
      <w:sz w:val="24"/>
      <w:szCs w:val="24"/>
      <w:lang w:eastAsia="zh-CN"/>
    </w:rPr>
  </w:style>
  <w:style w:type="paragraph" w:customStyle="1" w:styleId="western">
    <w:name w:val="western"/>
    <w:basedOn w:val="Normal"/>
    <w:rsid w:val="00C6599F"/>
    <w:pPr>
      <w:spacing w:before="280" w:after="119" w:line="240" w:lineRule="auto"/>
    </w:pPr>
    <w:rPr>
      <w:rFonts w:ascii="Times New Roman" w:eastAsia="Times New Roman" w:hAnsi="Times New Roman" w:cs="Times New Roman"/>
      <w:sz w:val="24"/>
      <w:szCs w:val="24"/>
      <w:lang w:eastAsia="zh-CN"/>
    </w:rPr>
  </w:style>
  <w:style w:type="paragraph" w:customStyle="1" w:styleId="PargrafodaLista2">
    <w:name w:val="Parágrafo da Lista2"/>
    <w:basedOn w:val="Normal"/>
    <w:rsid w:val="00C6599F"/>
    <w:pPr>
      <w:suppressAutoHyphens/>
      <w:spacing w:after="0" w:line="240" w:lineRule="auto"/>
      <w:ind w:left="720"/>
    </w:pPr>
    <w:rPr>
      <w:rFonts w:ascii="Times New Roman" w:eastAsia="Times New Roman" w:hAnsi="Times New Roman" w:cs="Times New Roman"/>
      <w:kern w:val="2"/>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qFormat/>
    <w:pPr>
      <w:keepNext/>
      <w:keepLines/>
      <w:spacing w:before="600" w:after="120"/>
      <w:outlineLvl w:val="0"/>
    </w:pPr>
    <w:rPr>
      <w:rFonts w:ascii="Arial" w:eastAsiaTheme="majorEastAsia" w:hAnsi="Arial" w:cstheme="majorBidi"/>
      <w:b/>
      <w:bCs/>
      <w:color w:val="000000" w:themeColor="text1"/>
      <w:sz w:val="24"/>
      <w:szCs w:val="28"/>
    </w:rPr>
  </w:style>
  <w:style w:type="paragraph" w:styleId="Ttulo2">
    <w:name w:val="heading 2"/>
    <w:basedOn w:val="Normal"/>
    <w:next w:val="Normal"/>
    <w:link w:val="Ttulo2Char"/>
    <w:uiPriority w:val="9"/>
    <w:unhideWhenUsed/>
    <w:qFormat/>
    <w:pPr>
      <w:keepNext/>
      <w:keepLines/>
      <w:spacing w:before="440" w:after="240"/>
      <w:outlineLvl w:val="1"/>
    </w:pPr>
    <w:rPr>
      <w:rFonts w:ascii="Arial" w:eastAsiaTheme="majorEastAsia" w:hAnsi="Arial" w:cstheme="majorBidi"/>
      <w:b/>
      <w:bCs/>
      <w:sz w:val="24"/>
      <w:szCs w:val="26"/>
    </w:rPr>
  </w:style>
  <w:style w:type="paragraph" w:styleId="Ttulo3">
    <w:name w:val="heading 3"/>
    <w:basedOn w:val="Normal"/>
    <w:next w:val="Normal"/>
    <w:link w:val="Ttulo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unhideWhenUsed/>
    <w:qFormat/>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Pr>
      <w:rFonts w:ascii="Arial" w:eastAsiaTheme="majorEastAsia" w:hAnsi="Arial" w:cstheme="majorBidi"/>
      <w:b/>
      <w:bCs/>
      <w:color w:val="000000" w:themeColor="text1"/>
      <w:sz w:val="24"/>
      <w:szCs w:val="28"/>
    </w:rPr>
  </w:style>
  <w:style w:type="character" w:customStyle="1" w:styleId="Ttulo2Char">
    <w:name w:val="Título 2 Char"/>
    <w:basedOn w:val="Fontepargpadro"/>
    <w:link w:val="Ttulo2"/>
    <w:uiPriority w:val="9"/>
    <w:rPr>
      <w:rFonts w:ascii="Arial" w:eastAsiaTheme="majorEastAsia" w:hAnsi="Arial" w:cstheme="majorBidi"/>
      <w:b/>
      <w:bCs/>
      <w:sz w:val="24"/>
      <w:szCs w:val="26"/>
    </w:rPr>
  </w:style>
  <w:style w:type="character" w:customStyle="1" w:styleId="Ttulo3Char">
    <w:name w:val="Título 3 Char"/>
    <w:basedOn w:val="Fontepargpadro"/>
    <w:link w:val="Ttulo3"/>
    <w:uiPriority w:val="9"/>
    <w:rPr>
      <w:rFonts w:asciiTheme="majorHAnsi" w:eastAsiaTheme="majorEastAsia" w:hAnsiTheme="majorHAnsi" w:cstheme="majorBidi"/>
      <w:b/>
      <w:bCs/>
      <w:color w:val="4F81BD" w:themeColor="accent1"/>
    </w:rPr>
  </w:style>
  <w:style w:type="character" w:customStyle="1" w:styleId="Ttulo4Char">
    <w:name w:val="Título 4 Char"/>
    <w:basedOn w:val="Fontepargpadro"/>
    <w:link w:val="Ttulo4"/>
    <w:uiPriority w:val="9"/>
    <w:rPr>
      <w:rFonts w:asciiTheme="majorHAnsi" w:eastAsiaTheme="majorEastAsia" w:hAnsiTheme="majorHAnsi" w:cstheme="majorBidi"/>
      <w:i/>
      <w:iCs/>
      <w:color w:val="365F91" w:themeColor="accent1" w:themeShade="BF"/>
    </w:rPr>
  </w:style>
  <w:style w:type="character" w:customStyle="1" w:styleId="Ttulo6Char">
    <w:name w:val="Título 6 Char"/>
    <w:basedOn w:val="Fontepargpadro"/>
    <w:link w:val="Ttulo6"/>
    <w:uiPriority w:val="9"/>
    <w:semiHidden/>
    <w:rPr>
      <w:rFonts w:asciiTheme="majorHAnsi" w:eastAsiaTheme="majorEastAsia" w:hAnsiTheme="majorHAnsi" w:cstheme="majorBidi"/>
      <w:color w:val="243F60" w:themeColor="accent1" w:themeShade="7F"/>
    </w:rPr>
  </w:style>
  <w:style w:type="paragraph" w:styleId="SemEspaamento">
    <w:name w:val="No Spacing"/>
    <w:uiPriority w:val="1"/>
    <w:qFormat/>
    <w:pPr>
      <w:spacing w:after="0" w:line="240" w:lineRule="auto"/>
    </w:pPr>
  </w:style>
  <w:style w:type="paragraph" w:styleId="Textodebalo">
    <w:name w:val="Balloon Text"/>
    <w:basedOn w:val="Normal"/>
    <w:link w:val="TextodebaloChar"/>
    <w:uiPriority w:val="99"/>
    <w:unhideWhenUse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Pr>
      <w:rFonts w:ascii="Tahoma" w:hAnsi="Tahoma" w:cs="Tahoma"/>
      <w:sz w:val="16"/>
      <w:szCs w:val="16"/>
    </w:rPr>
  </w:style>
  <w:style w:type="character" w:styleId="Hyperlink">
    <w:name w:val="Hyperlink"/>
    <w:basedOn w:val="Fontepargpadro"/>
    <w:uiPriority w:val="99"/>
    <w:unhideWhenUsed/>
    <w:rPr>
      <w:color w:val="0000FF"/>
      <w:u w:val="single"/>
    </w:rPr>
  </w:style>
  <w:style w:type="paragraph" w:styleId="Sumrio1">
    <w:name w:val="toc 1"/>
    <w:basedOn w:val="Normal"/>
    <w:next w:val="Normal"/>
    <w:autoRedefine/>
    <w:uiPriority w:val="39"/>
    <w:unhideWhenUsed/>
    <w:qFormat/>
    <w:pPr>
      <w:tabs>
        <w:tab w:val="left" w:pos="440"/>
        <w:tab w:val="right" w:leader="dot" w:pos="9190"/>
      </w:tabs>
      <w:spacing w:after="100" w:line="360" w:lineRule="auto"/>
    </w:pPr>
    <w:rPr>
      <w:rFonts w:ascii="Arial" w:hAnsi="Arial" w:cs="Times New Roman"/>
      <w:b/>
      <w:noProof/>
      <w:sz w:val="24"/>
    </w:rPr>
  </w:style>
  <w:style w:type="paragraph" w:styleId="NormalWeb">
    <w:name w:val="Normal (Web)"/>
    <w:basedOn w:val="Normal"/>
    <w:unhideWhenUsed/>
    <w:pPr>
      <w:spacing w:before="100" w:beforeAutospacing="1" w:after="100" w:afterAutospacing="1" w:line="240" w:lineRule="auto"/>
    </w:pPr>
    <w:rPr>
      <w:rFonts w:ascii="Times New Roman" w:eastAsia="Times New Roman" w:hAnsi="Times New Roman" w:cs="Times New Roman"/>
      <w:sz w:val="24"/>
      <w:szCs w:val="24"/>
    </w:rPr>
  </w:style>
  <w:style w:type="paragraph" w:styleId="Textodenotadefim">
    <w:name w:val="endnote text"/>
    <w:basedOn w:val="Normal"/>
    <w:link w:val="TextodenotadefimChar"/>
    <w:uiPriority w:val="99"/>
    <w:semiHidden/>
    <w:unhideWhenUsed/>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Pr>
      <w:sz w:val="20"/>
      <w:szCs w:val="20"/>
    </w:rPr>
  </w:style>
  <w:style w:type="character" w:styleId="Refdenotadefim">
    <w:name w:val="endnote reference"/>
    <w:basedOn w:val="Fontepargpadro"/>
    <w:uiPriority w:val="99"/>
    <w:semiHidden/>
    <w:unhideWhenUsed/>
    <w:rPr>
      <w:vertAlign w:val="superscript"/>
    </w:rPr>
  </w:style>
  <w:style w:type="paragraph" w:styleId="PargrafodaLista">
    <w:name w:val="List Paragraph"/>
    <w:basedOn w:val="Normal"/>
    <w:uiPriority w:val="34"/>
    <w:qFormat/>
    <w:pPr>
      <w:spacing w:after="160" w:line="259" w:lineRule="auto"/>
      <w:ind w:left="720"/>
      <w:contextualSpacing/>
    </w:pPr>
  </w:style>
  <w:style w:type="character" w:styleId="Forte">
    <w:name w:val="Strong"/>
    <w:basedOn w:val="Fontepargpadro"/>
    <w:uiPriority w:val="22"/>
    <w:qFormat/>
    <w:rPr>
      <w:b/>
      <w:bCs/>
    </w:rPr>
  </w:style>
  <w:style w:type="paragraph" w:styleId="Sumrio2">
    <w:name w:val="toc 2"/>
    <w:basedOn w:val="Normal"/>
    <w:next w:val="Normal"/>
    <w:autoRedefine/>
    <w:uiPriority w:val="39"/>
    <w:unhideWhenUsed/>
    <w:qFormat/>
    <w:pPr>
      <w:tabs>
        <w:tab w:val="right" w:leader="dot" w:pos="9072"/>
      </w:tabs>
      <w:spacing w:after="100"/>
      <w:ind w:left="220"/>
    </w:pPr>
  </w:style>
  <w:style w:type="table" w:styleId="Tabelacomgrade">
    <w:name w:val="Table Grid"/>
    <w:basedOn w:val="Tabela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m-menu-item-title">
    <w:name w:val="pm-menu-item-title"/>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m-menu-item-excerpt">
    <w:name w:val="pm-menu-item-excerpt"/>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styleId="Cabealho">
    <w:name w:val="header"/>
    <w:basedOn w:val="Normal"/>
    <w:link w:val="CabealhoChar"/>
    <w:uiPriority w:val="99"/>
    <w:unhideWhenUsed/>
    <w:pPr>
      <w:tabs>
        <w:tab w:val="center" w:pos="4252"/>
        <w:tab w:val="right" w:pos="8504"/>
      </w:tabs>
      <w:spacing w:after="0" w:line="240" w:lineRule="auto"/>
    </w:pPr>
  </w:style>
  <w:style w:type="character" w:customStyle="1" w:styleId="CabealhoChar">
    <w:name w:val="Cabeçalho Char"/>
    <w:basedOn w:val="Fontepargpadro"/>
    <w:link w:val="Cabealho"/>
    <w:uiPriority w:val="99"/>
  </w:style>
  <w:style w:type="paragraph" w:styleId="Rodap">
    <w:name w:val="footer"/>
    <w:basedOn w:val="Normal"/>
    <w:link w:val="RodapChar"/>
    <w:uiPriority w:val="99"/>
    <w:unhideWhenUsed/>
    <w:pPr>
      <w:tabs>
        <w:tab w:val="center" w:pos="4252"/>
        <w:tab w:val="right" w:pos="8504"/>
      </w:tabs>
      <w:spacing w:after="0" w:line="240" w:lineRule="auto"/>
    </w:pPr>
  </w:style>
  <w:style w:type="character" w:customStyle="1" w:styleId="RodapChar">
    <w:name w:val="Rodapé Char"/>
    <w:basedOn w:val="Fontepargpadro"/>
    <w:link w:val="Rodap"/>
    <w:uiPriority w:val="99"/>
  </w:style>
  <w:style w:type="character" w:styleId="HiperlinkVisitado">
    <w:name w:val="FollowedHyperlink"/>
    <w:basedOn w:val="Fontepargpadro"/>
    <w:uiPriority w:val="99"/>
    <w:semiHidden/>
    <w:unhideWhenUsed/>
    <w:rPr>
      <w:color w:val="800080" w:themeColor="followedHyperlink"/>
      <w:u w:val="single"/>
    </w:rPr>
  </w:style>
  <w:style w:type="character" w:styleId="nfase">
    <w:name w:val="Emphasis"/>
    <w:basedOn w:val="Fontepargpadro"/>
    <w:uiPriority w:val="20"/>
    <w:qFormat/>
    <w:rPr>
      <w:i/>
      <w:iCs/>
    </w:rPr>
  </w:style>
  <w:style w:type="paragraph" w:styleId="Subttulo">
    <w:name w:val="Subtitle"/>
    <w:basedOn w:val="Normal"/>
    <w:next w:val="Normal"/>
    <w:link w:val="SubttuloChar"/>
    <w:qFormat/>
    <w:pPr>
      <w:numPr>
        <w:ilvl w:val="1"/>
      </w:numPr>
      <w:spacing w:before="120" w:after="280"/>
    </w:pPr>
    <w:rPr>
      <w:rFonts w:ascii="Arial" w:hAnsi="Arial"/>
      <w:b/>
      <w:color w:val="000000" w:themeColor="text1"/>
      <w:spacing w:val="15"/>
      <w:sz w:val="24"/>
    </w:rPr>
  </w:style>
  <w:style w:type="character" w:customStyle="1" w:styleId="SubttuloChar">
    <w:name w:val="Subtítulo Char"/>
    <w:basedOn w:val="Fontepargpadro"/>
    <w:link w:val="Subttulo"/>
    <w:rPr>
      <w:rFonts w:ascii="Arial" w:hAnsi="Arial"/>
      <w:b/>
      <w:color w:val="000000" w:themeColor="text1"/>
      <w:spacing w:val="15"/>
      <w:sz w:val="24"/>
    </w:rPr>
  </w:style>
  <w:style w:type="paragraph" w:styleId="CabealhodoSumrio">
    <w:name w:val="TOC Heading"/>
    <w:basedOn w:val="Ttulo1"/>
    <w:next w:val="Normal"/>
    <w:uiPriority w:val="39"/>
    <w:unhideWhenUsed/>
    <w:qFormat/>
    <w:pPr>
      <w:spacing w:before="240" w:after="0" w:line="259" w:lineRule="auto"/>
      <w:outlineLvl w:val="9"/>
    </w:pPr>
    <w:rPr>
      <w:rFonts w:asciiTheme="majorHAnsi" w:hAnsiTheme="majorHAnsi"/>
      <w:b w:val="0"/>
      <w:bCs w:val="0"/>
      <w:color w:val="365F91" w:themeColor="accent1" w:themeShade="BF"/>
      <w:sz w:val="32"/>
      <w:szCs w:val="32"/>
    </w:rPr>
  </w:style>
  <w:style w:type="paragraph" w:styleId="Sumrio3">
    <w:name w:val="toc 3"/>
    <w:basedOn w:val="Normal"/>
    <w:next w:val="Normal"/>
    <w:autoRedefine/>
    <w:uiPriority w:val="39"/>
    <w:unhideWhenUsed/>
    <w:qFormat/>
    <w:pPr>
      <w:spacing w:after="100" w:line="259" w:lineRule="auto"/>
      <w:ind w:left="440"/>
    </w:pPr>
    <w:rPr>
      <w:rFonts w:cs="Times New Roman"/>
    </w:rPr>
  </w:style>
  <w:style w:type="paragraph" w:customStyle="1" w:styleId="Default">
    <w:name w:val="Default"/>
    <w:pPr>
      <w:autoSpaceDE w:val="0"/>
      <w:autoSpaceDN w:val="0"/>
      <w:adjustRightInd w:val="0"/>
      <w:spacing w:after="0" w:line="240" w:lineRule="auto"/>
    </w:pPr>
    <w:rPr>
      <w:rFonts w:ascii="Arial" w:hAnsi="Arial" w:cs="Arial"/>
      <w:color w:val="000000"/>
      <w:sz w:val="24"/>
      <w:szCs w:val="24"/>
    </w:rPr>
  </w:style>
  <w:style w:type="paragraph" w:styleId="Textodenotaderodap">
    <w:name w:val="footnote text"/>
    <w:aliases w:val="Texto de rodapé"/>
    <w:basedOn w:val="Normal"/>
    <w:link w:val="TextodenotaderodapChar"/>
    <w:autoRedefine/>
    <w:uiPriority w:val="99"/>
    <w:unhideWhenUsed/>
    <w:qFormat/>
    <w:pPr>
      <w:spacing w:after="120" w:line="240" w:lineRule="auto"/>
      <w:ind w:left="142" w:hanging="142"/>
      <w:jc w:val="both"/>
    </w:pPr>
    <w:rPr>
      <w:rFonts w:ascii="Times New Roman" w:eastAsia="MS Mincho" w:hAnsi="Times New Roman" w:cs="Times New Roman"/>
      <w:sz w:val="20"/>
      <w:szCs w:val="20"/>
      <w:lang w:eastAsia="ja-JP"/>
    </w:rPr>
  </w:style>
  <w:style w:type="character" w:customStyle="1" w:styleId="TextodenotaderodapChar">
    <w:name w:val="Texto de nota de rodapé Char"/>
    <w:aliases w:val="Texto de rodapé Char"/>
    <w:basedOn w:val="Fontepargpadro"/>
    <w:link w:val="Textodenotaderodap"/>
    <w:uiPriority w:val="99"/>
    <w:rPr>
      <w:rFonts w:ascii="Times New Roman" w:eastAsia="MS Mincho" w:hAnsi="Times New Roman" w:cs="Times New Roman"/>
      <w:sz w:val="20"/>
      <w:szCs w:val="20"/>
      <w:lang w:eastAsia="ja-JP"/>
    </w:rPr>
  </w:style>
  <w:style w:type="character" w:styleId="Refdenotaderodap">
    <w:name w:val="footnote reference"/>
    <w:uiPriority w:val="99"/>
    <w:unhideWhenUsed/>
    <w:rPr>
      <w:rFonts w:ascii="Arial" w:hAnsi="Arial"/>
      <w:caps w:val="0"/>
      <w:smallCaps w:val="0"/>
      <w:strike w:val="0"/>
      <w:dstrike w:val="0"/>
      <w:vanish w:val="0"/>
      <w:color w:val="auto"/>
      <w:sz w:val="20"/>
      <w:szCs w:val="20"/>
      <w:vertAlign w:val="superscript"/>
    </w:rPr>
  </w:style>
  <w:style w:type="character" w:customStyle="1" w:styleId="reference-text">
    <w:name w:val="reference-text"/>
    <w:basedOn w:val="Fontepargpadro"/>
  </w:style>
  <w:style w:type="table" w:customStyle="1" w:styleId="TableNormal">
    <w:name w:val="Table Normal"/>
    <w:uiPriority w:val="2"/>
    <w:qFormat/>
    <w:pPr>
      <w:pBdr>
        <w:top w:val="nil"/>
        <w:left w:val="nil"/>
        <w:bottom w:val="nil"/>
        <w:right w:val="nil"/>
        <w:between w:val="nil"/>
      </w:pBdr>
      <w:spacing w:after="0" w:line="360" w:lineRule="auto"/>
      <w:jc w:val="center"/>
    </w:pPr>
    <w:rPr>
      <w:rFonts w:ascii="Arial" w:eastAsia="Arial" w:hAnsi="Arial" w:cs="Arial"/>
      <w:color w:val="000000"/>
      <w:sz w:val="24"/>
      <w:szCs w:val="24"/>
    </w:rPr>
    <w:tblPr>
      <w:tblCellMar>
        <w:top w:w="0" w:type="dxa"/>
        <w:left w:w="0" w:type="dxa"/>
        <w:bottom w:w="0" w:type="dxa"/>
        <w:right w:w="0" w:type="dxa"/>
      </w:tblCellMar>
    </w:tblPr>
  </w:style>
  <w:style w:type="paragraph" w:customStyle="1" w:styleId="Normal0">
    <w:name w:val="Normal0"/>
    <w:qFormat/>
    <w:pPr>
      <w:spacing w:after="0" w:line="240" w:lineRule="auto"/>
    </w:pPr>
    <w:rPr>
      <w:rFonts w:ascii="Times New Roman" w:eastAsia="Times New Roman" w:hAnsi="Times New Roman" w:cs="Times New Roman"/>
      <w:sz w:val="24"/>
      <w:szCs w:val="24"/>
      <w:lang w:eastAsia="ja-JP"/>
    </w:rPr>
  </w:style>
  <w:style w:type="character" w:customStyle="1" w:styleId="sowc">
    <w:name w:val="sowc"/>
    <w:rsid w:val="0009315B"/>
    <w:rPr>
      <w:rFonts w:ascii="Verdana" w:hAnsi="Verdana"/>
      <w:color w:val="666666"/>
      <w:sz w:val="26"/>
      <w:szCs w:val="26"/>
    </w:rPr>
  </w:style>
  <w:style w:type="paragraph" w:customStyle="1" w:styleId="1">
    <w:name w:val="Стиль1"/>
    <w:basedOn w:val="Normal"/>
    <w:rsid w:val="0009315B"/>
    <w:pPr>
      <w:spacing w:after="0" w:line="240" w:lineRule="auto"/>
    </w:pPr>
    <w:rPr>
      <w:rFonts w:ascii="Times New Roman" w:eastAsia="Batang" w:hAnsi="Times New Roman" w:cs="Times New Roman"/>
      <w:sz w:val="24"/>
      <w:szCs w:val="24"/>
      <w:lang w:val="en-US" w:eastAsia="ko-KR"/>
    </w:rPr>
  </w:style>
  <w:style w:type="character" w:customStyle="1" w:styleId="howc">
    <w:name w:val="howc"/>
    <w:basedOn w:val="Fontepargpadro"/>
    <w:rsid w:val="0009315B"/>
  </w:style>
  <w:style w:type="paragraph" w:customStyle="1" w:styleId="My">
    <w:name w:val="My"/>
    <w:rsid w:val="0009315B"/>
    <w:pPr>
      <w:spacing w:after="0" w:line="240" w:lineRule="auto"/>
    </w:pPr>
    <w:rPr>
      <w:rFonts w:ascii="Verdana" w:eastAsia="Batang" w:hAnsi="Verdana" w:cs="Arial"/>
      <w:sz w:val="24"/>
      <w:szCs w:val="24"/>
      <w:lang w:val="uk-UA" w:eastAsia="ko-KR"/>
    </w:rPr>
  </w:style>
  <w:style w:type="paragraph" w:customStyle="1" w:styleId="MyHeadtitle">
    <w:name w:val="My Head title"/>
    <w:basedOn w:val="Ttulo1"/>
    <w:rsid w:val="0009315B"/>
    <w:pPr>
      <w:keepLines w:val="0"/>
      <w:spacing w:before="240" w:after="60" w:line="240" w:lineRule="auto"/>
    </w:pPr>
    <w:rPr>
      <w:rFonts w:ascii="Futura LT" w:eastAsia="Batang" w:hAnsi="Futura LT" w:cs="Arial"/>
      <w:b w:val="0"/>
      <w:color w:val="auto"/>
      <w:kern w:val="32"/>
      <w:sz w:val="56"/>
      <w:szCs w:val="32"/>
      <w:lang w:val="en-US" w:eastAsia="ko-KR"/>
    </w:rPr>
  </w:style>
  <w:style w:type="paragraph" w:customStyle="1" w:styleId="Mysubhead">
    <w:name w:val="My subhead"/>
    <w:basedOn w:val="MyHeadtitle"/>
    <w:rsid w:val="0009315B"/>
    <w:rPr>
      <w:sz w:val="52"/>
    </w:rPr>
  </w:style>
  <w:style w:type="character" w:styleId="Nmerodepgina">
    <w:name w:val="page number"/>
    <w:basedOn w:val="Fontepargpadro"/>
    <w:rsid w:val="0009315B"/>
  </w:style>
  <w:style w:type="paragraph" w:customStyle="1" w:styleId="dou-paragraph">
    <w:name w:val="dou-paragraph"/>
    <w:basedOn w:val="Normal"/>
    <w:rsid w:val="000931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rgao-dou">
    <w:name w:val="orgao-dou"/>
    <w:basedOn w:val="Fontepargpadro"/>
    <w:rsid w:val="0009315B"/>
  </w:style>
  <w:style w:type="character" w:customStyle="1" w:styleId="orgao-dou-data">
    <w:name w:val="orgao-dou-data"/>
    <w:basedOn w:val="Fontepargpadro"/>
    <w:rsid w:val="0009315B"/>
  </w:style>
  <w:style w:type="paragraph" w:customStyle="1" w:styleId="texto1">
    <w:name w:val="texto1"/>
    <w:basedOn w:val="Normal"/>
    <w:rsid w:val="000931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grafodaLista1">
    <w:name w:val="Parágrafo da Lista1"/>
    <w:basedOn w:val="Normal"/>
    <w:rsid w:val="00C6599F"/>
    <w:pPr>
      <w:suppressAutoHyphens/>
      <w:spacing w:after="0" w:line="240" w:lineRule="auto"/>
      <w:ind w:left="720"/>
    </w:pPr>
    <w:rPr>
      <w:rFonts w:ascii="Times New Roman" w:eastAsia="Times New Roman" w:hAnsi="Times New Roman" w:cs="Times New Roman"/>
      <w:kern w:val="2"/>
      <w:sz w:val="24"/>
      <w:szCs w:val="24"/>
      <w:lang w:eastAsia="zh-CN"/>
    </w:rPr>
  </w:style>
  <w:style w:type="paragraph" w:customStyle="1" w:styleId="western">
    <w:name w:val="western"/>
    <w:basedOn w:val="Normal"/>
    <w:rsid w:val="00C6599F"/>
    <w:pPr>
      <w:spacing w:before="280" w:after="119" w:line="240" w:lineRule="auto"/>
    </w:pPr>
    <w:rPr>
      <w:rFonts w:ascii="Times New Roman" w:eastAsia="Times New Roman" w:hAnsi="Times New Roman" w:cs="Times New Roman"/>
      <w:sz w:val="24"/>
      <w:szCs w:val="24"/>
      <w:lang w:eastAsia="zh-CN"/>
    </w:rPr>
  </w:style>
  <w:style w:type="paragraph" w:customStyle="1" w:styleId="PargrafodaLista2">
    <w:name w:val="Parágrafo da Lista2"/>
    <w:basedOn w:val="Normal"/>
    <w:rsid w:val="00C6599F"/>
    <w:pPr>
      <w:suppressAutoHyphens/>
      <w:spacing w:after="0" w:line="240" w:lineRule="auto"/>
      <w:ind w:left="720"/>
    </w:pPr>
    <w:rPr>
      <w:rFonts w:ascii="Times New Roman" w:eastAsia="Times New Roman" w:hAnsi="Times New Roman" w:cs="Times New Roman"/>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6806">
      <w:bodyDiv w:val="1"/>
      <w:marLeft w:val="0"/>
      <w:marRight w:val="0"/>
      <w:marTop w:val="0"/>
      <w:marBottom w:val="0"/>
      <w:divBdr>
        <w:top w:val="none" w:sz="0" w:space="0" w:color="auto"/>
        <w:left w:val="none" w:sz="0" w:space="0" w:color="auto"/>
        <w:bottom w:val="none" w:sz="0" w:space="0" w:color="auto"/>
        <w:right w:val="none" w:sz="0" w:space="0" w:color="auto"/>
      </w:divBdr>
    </w:div>
    <w:div w:id="84809828">
      <w:bodyDiv w:val="1"/>
      <w:marLeft w:val="0"/>
      <w:marRight w:val="0"/>
      <w:marTop w:val="0"/>
      <w:marBottom w:val="0"/>
      <w:divBdr>
        <w:top w:val="none" w:sz="0" w:space="0" w:color="auto"/>
        <w:left w:val="none" w:sz="0" w:space="0" w:color="auto"/>
        <w:bottom w:val="none" w:sz="0" w:space="0" w:color="auto"/>
        <w:right w:val="none" w:sz="0" w:space="0" w:color="auto"/>
      </w:divBdr>
      <w:divsChild>
        <w:div w:id="7217275">
          <w:marLeft w:val="0"/>
          <w:marRight w:val="0"/>
          <w:marTop w:val="0"/>
          <w:marBottom w:val="0"/>
          <w:divBdr>
            <w:top w:val="none" w:sz="0" w:space="0" w:color="auto"/>
            <w:left w:val="none" w:sz="0" w:space="0" w:color="auto"/>
            <w:bottom w:val="none" w:sz="0" w:space="0" w:color="auto"/>
            <w:right w:val="none" w:sz="0" w:space="0" w:color="auto"/>
          </w:divBdr>
        </w:div>
        <w:div w:id="257953259">
          <w:marLeft w:val="0"/>
          <w:marRight w:val="0"/>
          <w:marTop w:val="0"/>
          <w:marBottom w:val="0"/>
          <w:divBdr>
            <w:top w:val="none" w:sz="0" w:space="0" w:color="auto"/>
            <w:left w:val="none" w:sz="0" w:space="0" w:color="auto"/>
            <w:bottom w:val="none" w:sz="0" w:space="0" w:color="auto"/>
            <w:right w:val="none" w:sz="0" w:space="0" w:color="auto"/>
          </w:divBdr>
        </w:div>
        <w:div w:id="502624776">
          <w:marLeft w:val="0"/>
          <w:marRight w:val="0"/>
          <w:marTop w:val="0"/>
          <w:marBottom w:val="0"/>
          <w:divBdr>
            <w:top w:val="none" w:sz="0" w:space="0" w:color="auto"/>
            <w:left w:val="none" w:sz="0" w:space="0" w:color="auto"/>
            <w:bottom w:val="none" w:sz="0" w:space="0" w:color="auto"/>
            <w:right w:val="none" w:sz="0" w:space="0" w:color="auto"/>
          </w:divBdr>
        </w:div>
        <w:div w:id="718094813">
          <w:marLeft w:val="0"/>
          <w:marRight w:val="0"/>
          <w:marTop w:val="0"/>
          <w:marBottom w:val="0"/>
          <w:divBdr>
            <w:top w:val="none" w:sz="0" w:space="0" w:color="auto"/>
            <w:left w:val="none" w:sz="0" w:space="0" w:color="auto"/>
            <w:bottom w:val="none" w:sz="0" w:space="0" w:color="auto"/>
            <w:right w:val="none" w:sz="0" w:space="0" w:color="auto"/>
          </w:divBdr>
        </w:div>
        <w:div w:id="813832521">
          <w:marLeft w:val="0"/>
          <w:marRight w:val="0"/>
          <w:marTop w:val="0"/>
          <w:marBottom w:val="0"/>
          <w:divBdr>
            <w:top w:val="none" w:sz="0" w:space="0" w:color="auto"/>
            <w:left w:val="none" w:sz="0" w:space="0" w:color="auto"/>
            <w:bottom w:val="none" w:sz="0" w:space="0" w:color="auto"/>
            <w:right w:val="none" w:sz="0" w:space="0" w:color="auto"/>
          </w:divBdr>
        </w:div>
        <w:div w:id="1130246120">
          <w:marLeft w:val="0"/>
          <w:marRight w:val="0"/>
          <w:marTop w:val="0"/>
          <w:marBottom w:val="0"/>
          <w:divBdr>
            <w:top w:val="none" w:sz="0" w:space="0" w:color="auto"/>
            <w:left w:val="none" w:sz="0" w:space="0" w:color="auto"/>
            <w:bottom w:val="none" w:sz="0" w:space="0" w:color="auto"/>
            <w:right w:val="none" w:sz="0" w:space="0" w:color="auto"/>
          </w:divBdr>
        </w:div>
        <w:div w:id="1482308090">
          <w:marLeft w:val="0"/>
          <w:marRight w:val="0"/>
          <w:marTop w:val="0"/>
          <w:marBottom w:val="0"/>
          <w:divBdr>
            <w:top w:val="none" w:sz="0" w:space="0" w:color="auto"/>
            <w:left w:val="none" w:sz="0" w:space="0" w:color="auto"/>
            <w:bottom w:val="none" w:sz="0" w:space="0" w:color="auto"/>
            <w:right w:val="none" w:sz="0" w:space="0" w:color="auto"/>
          </w:divBdr>
        </w:div>
        <w:div w:id="1500776910">
          <w:marLeft w:val="0"/>
          <w:marRight w:val="0"/>
          <w:marTop w:val="0"/>
          <w:marBottom w:val="0"/>
          <w:divBdr>
            <w:top w:val="none" w:sz="0" w:space="0" w:color="auto"/>
            <w:left w:val="none" w:sz="0" w:space="0" w:color="auto"/>
            <w:bottom w:val="none" w:sz="0" w:space="0" w:color="auto"/>
            <w:right w:val="none" w:sz="0" w:space="0" w:color="auto"/>
          </w:divBdr>
        </w:div>
        <w:div w:id="1705250133">
          <w:marLeft w:val="0"/>
          <w:marRight w:val="0"/>
          <w:marTop w:val="0"/>
          <w:marBottom w:val="0"/>
          <w:divBdr>
            <w:top w:val="none" w:sz="0" w:space="0" w:color="auto"/>
            <w:left w:val="none" w:sz="0" w:space="0" w:color="auto"/>
            <w:bottom w:val="none" w:sz="0" w:space="0" w:color="auto"/>
            <w:right w:val="none" w:sz="0" w:space="0" w:color="auto"/>
          </w:divBdr>
        </w:div>
        <w:div w:id="2067099096">
          <w:marLeft w:val="0"/>
          <w:marRight w:val="0"/>
          <w:marTop w:val="0"/>
          <w:marBottom w:val="0"/>
          <w:divBdr>
            <w:top w:val="none" w:sz="0" w:space="0" w:color="auto"/>
            <w:left w:val="none" w:sz="0" w:space="0" w:color="auto"/>
            <w:bottom w:val="none" w:sz="0" w:space="0" w:color="auto"/>
            <w:right w:val="none" w:sz="0" w:space="0" w:color="auto"/>
          </w:divBdr>
        </w:div>
      </w:divsChild>
    </w:div>
    <w:div w:id="275258084">
      <w:bodyDiv w:val="1"/>
      <w:marLeft w:val="0"/>
      <w:marRight w:val="0"/>
      <w:marTop w:val="0"/>
      <w:marBottom w:val="0"/>
      <w:divBdr>
        <w:top w:val="none" w:sz="0" w:space="0" w:color="auto"/>
        <w:left w:val="none" w:sz="0" w:space="0" w:color="auto"/>
        <w:bottom w:val="none" w:sz="0" w:space="0" w:color="auto"/>
        <w:right w:val="none" w:sz="0" w:space="0" w:color="auto"/>
      </w:divBdr>
    </w:div>
    <w:div w:id="325401535">
      <w:bodyDiv w:val="1"/>
      <w:marLeft w:val="0"/>
      <w:marRight w:val="0"/>
      <w:marTop w:val="0"/>
      <w:marBottom w:val="0"/>
      <w:divBdr>
        <w:top w:val="none" w:sz="0" w:space="0" w:color="auto"/>
        <w:left w:val="none" w:sz="0" w:space="0" w:color="auto"/>
        <w:bottom w:val="none" w:sz="0" w:space="0" w:color="auto"/>
        <w:right w:val="none" w:sz="0" w:space="0" w:color="auto"/>
      </w:divBdr>
    </w:div>
    <w:div w:id="552153117">
      <w:bodyDiv w:val="1"/>
      <w:marLeft w:val="0"/>
      <w:marRight w:val="0"/>
      <w:marTop w:val="0"/>
      <w:marBottom w:val="0"/>
      <w:divBdr>
        <w:top w:val="none" w:sz="0" w:space="0" w:color="auto"/>
        <w:left w:val="none" w:sz="0" w:space="0" w:color="auto"/>
        <w:bottom w:val="none" w:sz="0" w:space="0" w:color="auto"/>
        <w:right w:val="none" w:sz="0" w:space="0" w:color="auto"/>
      </w:divBdr>
    </w:div>
    <w:div w:id="571043146">
      <w:bodyDiv w:val="1"/>
      <w:marLeft w:val="0"/>
      <w:marRight w:val="0"/>
      <w:marTop w:val="0"/>
      <w:marBottom w:val="0"/>
      <w:divBdr>
        <w:top w:val="none" w:sz="0" w:space="0" w:color="auto"/>
        <w:left w:val="none" w:sz="0" w:space="0" w:color="auto"/>
        <w:bottom w:val="none" w:sz="0" w:space="0" w:color="auto"/>
        <w:right w:val="none" w:sz="0" w:space="0" w:color="auto"/>
      </w:divBdr>
      <w:divsChild>
        <w:div w:id="25328905">
          <w:marLeft w:val="0"/>
          <w:marRight w:val="0"/>
          <w:marTop w:val="0"/>
          <w:marBottom w:val="0"/>
          <w:divBdr>
            <w:top w:val="none" w:sz="0" w:space="0" w:color="auto"/>
            <w:left w:val="none" w:sz="0" w:space="0" w:color="auto"/>
            <w:bottom w:val="none" w:sz="0" w:space="0" w:color="auto"/>
            <w:right w:val="none" w:sz="0" w:space="0" w:color="auto"/>
          </w:divBdr>
        </w:div>
        <w:div w:id="25520873">
          <w:marLeft w:val="0"/>
          <w:marRight w:val="0"/>
          <w:marTop w:val="0"/>
          <w:marBottom w:val="0"/>
          <w:divBdr>
            <w:top w:val="none" w:sz="0" w:space="0" w:color="auto"/>
            <w:left w:val="none" w:sz="0" w:space="0" w:color="auto"/>
            <w:bottom w:val="none" w:sz="0" w:space="0" w:color="auto"/>
            <w:right w:val="none" w:sz="0" w:space="0" w:color="auto"/>
          </w:divBdr>
        </w:div>
        <w:div w:id="91978337">
          <w:marLeft w:val="0"/>
          <w:marRight w:val="0"/>
          <w:marTop w:val="0"/>
          <w:marBottom w:val="0"/>
          <w:divBdr>
            <w:top w:val="none" w:sz="0" w:space="0" w:color="auto"/>
            <w:left w:val="none" w:sz="0" w:space="0" w:color="auto"/>
            <w:bottom w:val="none" w:sz="0" w:space="0" w:color="auto"/>
            <w:right w:val="none" w:sz="0" w:space="0" w:color="auto"/>
          </w:divBdr>
        </w:div>
        <w:div w:id="115376038">
          <w:marLeft w:val="0"/>
          <w:marRight w:val="0"/>
          <w:marTop w:val="0"/>
          <w:marBottom w:val="0"/>
          <w:divBdr>
            <w:top w:val="none" w:sz="0" w:space="0" w:color="auto"/>
            <w:left w:val="none" w:sz="0" w:space="0" w:color="auto"/>
            <w:bottom w:val="none" w:sz="0" w:space="0" w:color="auto"/>
            <w:right w:val="none" w:sz="0" w:space="0" w:color="auto"/>
          </w:divBdr>
        </w:div>
        <w:div w:id="154687719">
          <w:marLeft w:val="0"/>
          <w:marRight w:val="0"/>
          <w:marTop w:val="0"/>
          <w:marBottom w:val="0"/>
          <w:divBdr>
            <w:top w:val="none" w:sz="0" w:space="0" w:color="auto"/>
            <w:left w:val="none" w:sz="0" w:space="0" w:color="auto"/>
            <w:bottom w:val="none" w:sz="0" w:space="0" w:color="auto"/>
            <w:right w:val="none" w:sz="0" w:space="0" w:color="auto"/>
          </w:divBdr>
        </w:div>
        <w:div w:id="159543349">
          <w:marLeft w:val="0"/>
          <w:marRight w:val="0"/>
          <w:marTop w:val="0"/>
          <w:marBottom w:val="0"/>
          <w:divBdr>
            <w:top w:val="none" w:sz="0" w:space="0" w:color="auto"/>
            <w:left w:val="none" w:sz="0" w:space="0" w:color="auto"/>
            <w:bottom w:val="none" w:sz="0" w:space="0" w:color="auto"/>
            <w:right w:val="none" w:sz="0" w:space="0" w:color="auto"/>
          </w:divBdr>
        </w:div>
        <w:div w:id="168714255">
          <w:marLeft w:val="0"/>
          <w:marRight w:val="0"/>
          <w:marTop w:val="0"/>
          <w:marBottom w:val="0"/>
          <w:divBdr>
            <w:top w:val="none" w:sz="0" w:space="0" w:color="auto"/>
            <w:left w:val="none" w:sz="0" w:space="0" w:color="auto"/>
            <w:bottom w:val="none" w:sz="0" w:space="0" w:color="auto"/>
            <w:right w:val="none" w:sz="0" w:space="0" w:color="auto"/>
          </w:divBdr>
        </w:div>
        <w:div w:id="259721328">
          <w:marLeft w:val="0"/>
          <w:marRight w:val="0"/>
          <w:marTop w:val="0"/>
          <w:marBottom w:val="0"/>
          <w:divBdr>
            <w:top w:val="none" w:sz="0" w:space="0" w:color="auto"/>
            <w:left w:val="none" w:sz="0" w:space="0" w:color="auto"/>
            <w:bottom w:val="none" w:sz="0" w:space="0" w:color="auto"/>
            <w:right w:val="none" w:sz="0" w:space="0" w:color="auto"/>
          </w:divBdr>
        </w:div>
        <w:div w:id="265114767">
          <w:marLeft w:val="0"/>
          <w:marRight w:val="0"/>
          <w:marTop w:val="0"/>
          <w:marBottom w:val="0"/>
          <w:divBdr>
            <w:top w:val="none" w:sz="0" w:space="0" w:color="auto"/>
            <w:left w:val="none" w:sz="0" w:space="0" w:color="auto"/>
            <w:bottom w:val="none" w:sz="0" w:space="0" w:color="auto"/>
            <w:right w:val="none" w:sz="0" w:space="0" w:color="auto"/>
          </w:divBdr>
        </w:div>
        <w:div w:id="391386249">
          <w:marLeft w:val="0"/>
          <w:marRight w:val="0"/>
          <w:marTop w:val="0"/>
          <w:marBottom w:val="0"/>
          <w:divBdr>
            <w:top w:val="none" w:sz="0" w:space="0" w:color="auto"/>
            <w:left w:val="none" w:sz="0" w:space="0" w:color="auto"/>
            <w:bottom w:val="none" w:sz="0" w:space="0" w:color="auto"/>
            <w:right w:val="none" w:sz="0" w:space="0" w:color="auto"/>
          </w:divBdr>
        </w:div>
        <w:div w:id="503280648">
          <w:marLeft w:val="0"/>
          <w:marRight w:val="0"/>
          <w:marTop w:val="0"/>
          <w:marBottom w:val="0"/>
          <w:divBdr>
            <w:top w:val="none" w:sz="0" w:space="0" w:color="auto"/>
            <w:left w:val="none" w:sz="0" w:space="0" w:color="auto"/>
            <w:bottom w:val="none" w:sz="0" w:space="0" w:color="auto"/>
            <w:right w:val="none" w:sz="0" w:space="0" w:color="auto"/>
          </w:divBdr>
        </w:div>
        <w:div w:id="559944221">
          <w:marLeft w:val="0"/>
          <w:marRight w:val="0"/>
          <w:marTop w:val="0"/>
          <w:marBottom w:val="0"/>
          <w:divBdr>
            <w:top w:val="none" w:sz="0" w:space="0" w:color="auto"/>
            <w:left w:val="none" w:sz="0" w:space="0" w:color="auto"/>
            <w:bottom w:val="none" w:sz="0" w:space="0" w:color="auto"/>
            <w:right w:val="none" w:sz="0" w:space="0" w:color="auto"/>
          </w:divBdr>
        </w:div>
        <w:div w:id="623464234">
          <w:marLeft w:val="0"/>
          <w:marRight w:val="0"/>
          <w:marTop w:val="0"/>
          <w:marBottom w:val="0"/>
          <w:divBdr>
            <w:top w:val="none" w:sz="0" w:space="0" w:color="auto"/>
            <w:left w:val="none" w:sz="0" w:space="0" w:color="auto"/>
            <w:bottom w:val="none" w:sz="0" w:space="0" w:color="auto"/>
            <w:right w:val="none" w:sz="0" w:space="0" w:color="auto"/>
          </w:divBdr>
        </w:div>
        <w:div w:id="636033211">
          <w:marLeft w:val="0"/>
          <w:marRight w:val="0"/>
          <w:marTop w:val="0"/>
          <w:marBottom w:val="0"/>
          <w:divBdr>
            <w:top w:val="none" w:sz="0" w:space="0" w:color="auto"/>
            <w:left w:val="none" w:sz="0" w:space="0" w:color="auto"/>
            <w:bottom w:val="none" w:sz="0" w:space="0" w:color="auto"/>
            <w:right w:val="none" w:sz="0" w:space="0" w:color="auto"/>
          </w:divBdr>
        </w:div>
        <w:div w:id="796879163">
          <w:marLeft w:val="0"/>
          <w:marRight w:val="0"/>
          <w:marTop w:val="0"/>
          <w:marBottom w:val="0"/>
          <w:divBdr>
            <w:top w:val="none" w:sz="0" w:space="0" w:color="auto"/>
            <w:left w:val="none" w:sz="0" w:space="0" w:color="auto"/>
            <w:bottom w:val="none" w:sz="0" w:space="0" w:color="auto"/>
            <w:right w:val="none" w:sz="0" w:space="0" w:color="auto"/>
          </w:divBdr>
        </w:div>
        <w:div w:id="821388353">
          <w:marLeft w:val="0"/>
          <w:marRight w:val="0"/>
          <w:marTop w:val="0"/>
          <w:marBottom w:val="0"/>
          <w:divBdr>
            <w:top w:val="none" w:sz="0" w:space="0" w:color="auto"/>
            <w:left w:val="none" w:sz="0" w:space="0" w:color="auto"/>
            <w:bottom w:val="none" w:sz="0" w:space="0" w:color="auto"/>
            <w:right w:val="none" w:sz="0" w:space="0" w:color="auto"/>
          </w:divBdr>
        </w:div>
        <w:div w:id="836074335">
          <w:marLeft w:val="0"/>
          <w:marRight w:val="0"/>
          <w:marTop w:val="0"/>
          <w:marBottom w:val="0"/>
          <w:divBdr>
            <w:top w:val="none" w:sz="0" w:space="0" w:color="auto"/>
            <w:left w:val="none" w:sz="0" w:space="0" w:color="auto"/>
            <w:bottom w:val="none" w:sz="0" w:space="0" w:color="auto"/>
            <w:right w:val="none" w:sz="0" w:space="0" w:color="auto"/>
          </w:divBdr>
        </w:div>
        <w:div w:id="945041923">
          <w:marLeft w:val="0"/>
          <w:marRight w:val="0"/>
          <w:marTop w:val="0"/>
          <w:marBottom w:val="0"/>
          <w:divBdr>
            <w:top w:val="none" w:sz="0" w:space="0" w:color="auto"/>
            <w:left w:val="none" w:sz="0" w:space="0" w:color="auto"/>
            <w:bottom w:val="none" w:sz="0" w:space="0" w:color="auto"/>
            <w:right w:val="none" w:sz="0" w:space="0" w:color="auto"/>
          </w:divBdr>
        </w:div>
        <w:div w:id="964235010">
          <w:marLeft w:val="0"/>
          <w:marRight w:val="0"/>
          <w:marTop w:val="0"/>
          <w:marBottom w:val="0"/>
          <w:divBdr>
            <w:top w:val="none" w:sz="0" w:space="0" w:color="auto"/>
            <w:left w:val="none" w:sz="0" w:space="0" w:color="auto"/>
            <w:bottom w:val="none" w:sz="0" w:space="0" w:color="auto"/>
            <w:right w:val="none" w:sz="0" w:space="0" w:color="auto"/>
          </w:divBdr>
        </w:div>
        <w:div w:id="1018431806">
          <w:marLeft w:val="0"/>
          <w:marRight w:val="0"/>
          <w:marTop w:val="0"/>
          <w:marBottom w:val="0"/>
          <w:divBdr>
            <w:top w:val="none" w:sz="0" w:space="0" w:color="auto"/>
            <w:left w:val="none" w:sz="0" w:space="0" w:color="auto"/>
            <w:bottom w:val="none" w:sz="0" w:space="0" w:color="auto"/>
            <w:right w:val="none" w:sz="0" w:space="0" w:color="auto"/>
          </w:divBdr>
        </w:div>
        <w:div w:id="1068841014">
          <w:marLeft w:val="0"/>
          <w:marRight w:val="0"/>
          <w:marTop w:val="0"/>
          <w:marBottom w:val="0"/>
          <w:divBdr>
            <w:top w:val="none" w:sz="0" w:space="0" w:color="auto"/>
            <w:left w:val="none" w:sz="0" w:space="0" w:color="auto"/>
            <w:bottom w:val="none" w:sz="0" w:space="0" w:color="auto"/>
            <w:right w:val="none" w:sz="0" w:space="0" w:color="auto"/>
          </w:divBdr>
        </w:div>
        <w:div w:id="1089305697">
          <w:marLeft w:val="0"/>
          <w:marRight w:val="0"/>
          <w:marTop w:val="0"/>
          <w:marBottom w:val="0"/>
          <w:divBdr>
            <w:top w:val="none" w:sz="0" w:space="0" w:color="auto"/>
            <w:left w:val="none" w:sz="0" w:space="0" w:color="auto"/>
            <w:bottom w:val="none" w:sz="0" w:space="0" w:color="auto"/>
            <w:right w:val="none" w:sz="0" w:space="0" w:color="auto"/>
          </w:divBdr>
        </w:div>
        <w:div w:id="1092431283">
          <w:marLeft w:val="0"/>
          <w:marRight w:val="0"/>
          <w:marTop w:val="0"/>
          <w:marBottom w:val="0"/>
          <w:divBdr>
            <w:top w:val="none" w:sz="0" w:space="0" w:color="auto"/>
            <w:left w:val="none" w:sz="0" w:space="0" w:color="auto"/>
            <w:bottom w:val="none" w:sz="0" w:space="0" w:color="auto"/>
            <w:right w:val="none" w:sz="0" w:space="0" w:color="auto"/>
          </w:divBdr>
        </w:div>
        <w:div w:id="1109472173">
          <w:marLeft w:val="0"/>
          <w:marRight w:val="0"/>
          <w:marTop w:val="0"/>
          <w:marBottom w:val="0"/>
          <w:divBdr>
            <w:top w:val="none" w:sz="0" w:space="0" w:color="auto"/>
            <w:left w:val="none" w:sz="0" w:space="0" w:color="auto"/>
            <w:bottom w:val="none" w:sz="0" w:space="0" w:color="auto"/>
            <w:right w:val="none" w:sz="0" w:space="0" w:color="auto"/>
          </w:divBdr>
        </w:div>
        <w:div w:id="1113742078">
          <w:marLeft w:val="0"/>
          <w:marRight w:val="0"/>
          <w:marTop w:val="0"/>
          <w:marBottom w:val="0"/>
          <w:divBdr>
            <w:top w:val="none" w:sz="0" w:space="0" w:color="auto"/>
            <w:left w:val="none" w:sz="0" w:space="0" w:color="auto"/>
            <w:bottom w:val="none" w:sz="0" w:space="0" w:color="auto"/>
            <w:right w:val="none" w:sz="0" w:space="0" w:color="auto"/>
          </w:divBdr>
        </w:div>
        <w:div w:id="1116146227">
          <w:marLeft w:val="0"/>
          <w:marRight w:val="0"/>
          <w:marTop w:val="0"/>
          <w:marBottom w:val="0"/>
          <w:divBdr>
            <w:top w:val="none" w:sz="0" w:space="0" w:color="auto"/>
            <w:left w:val="none" w:sz="0" w:space="0" w:color="auto"/>
            <w:bottom w:val="none" w:sz="0" w:space="0" w:color="auto"/>
            <w:right w:val="none" w:sz="0" w:space="0" w:color="auto"/>
          </w:divBdr>
        </w:div>
        <w:div w:id="1125462125">
          <w:marLeft w:val="0"/>
          <w:marRight w:val="0"/>
          <w:marTop w:val="0"/>
          <w:marBottom w:val="0"/>
          <w:divBdr>
            <w:top w:val="none" w:sz="0" w:space="0" w:color="auto"/>
            <w:left w:val="none" w:sz="0" w:space="0" w:color="auto"/>
            <w:bottom w:val="none" w:sz="0" w:space="0" w:color="auto"/>
            <w:right w:val="none" w:sz="0" w:space="0" w:color="auto"/>
          </w:divBdr>
        </w:div>
        <w:div w:id="1138035754">
          <w:marLeft w:val="0"/>
          <w:marRight w:val="0"/>
          <w:marTop w:val="0"/>
          <w:marBottom w:val="0"/>
          <w:divBdr>
            <w:top w:val="none" w:sz="0" w:space="0" w:color="auto"/>
            <w:left w:val="none" w:sz="0" w:space="0" w:color="auto"/>
            <w:bottom w:val="none" w:sz="0" w:space="0" w:color="auto"/>
            <w:right w:val="none" w:sz="0" w:space="0" w:color="auto"/>
          </w:divBdr>
        </w:div>
        <w:div w:id="1154907296">
          <w:marLeft w:val="0"/>
          <w:marRight w:val="0"/>
          <w:marTop w:val="0"/>
          <w:marBottom w:val="0"/>
          <w:divBdr>
            <w:top w:val="none" w:sz="0" w:space="0" w:color="auto"/>
            <w:left w:val="none" w:sz="0" w:space="0" w:color="auto"/>
            <w:bottom w:val="none" w:sz="0" w:space="0" w:color="auto"/>
            <w:right w:val="none" w:sz="0" w:space="0" w:color="auto"/>
          </w:divBdr>
        </w:div>
        <w:div w:id="1184707872">
          <w:marLeft w:val="0"/>
          <w:marRight w:val="0"/>
          <w:marTop w:val="0"/>
          <w:marBottom w:val="0"/>
          <w:divBdr>
            <w:top w:val="none" w:sz="0" w:space="0" w:color="auto"/>
            <w:left w:val="none" w:sz="0" w:space="0" w:color="auto"/>
            <w:bottom w:val="none" w:sz="0" w:space="0" w:color="auto"/>
            <w:right w:val="none" w:sz="0" w:space="0" w:color="auto"/>
          </w:divBdr>
        </w:div>
        <w:div w:id="1190334720">
          <w:marLeft w:val="0"/>
          <w:marRight w:val="0"/>
          <w:marTop w:val="0"/>
          <w:marBottom w:val="0"/>
          <w:divBdr>
            <w:top w:val="none" w:sz="0" w:space="0" w:color="auto"/>
            <w:left w:val="none" w:sz="0" w:space="0" w:color="auto"/>
            <w:bottom w:val="none" w:sz="0" w:space="0" w:color="auto"/>
            <w:right w:val="none" w:sz="0" w:space="0" w:color="auto"/>
          </w:divBdr>
        </w:div>
        <w:div w:id="1197960024">
          <w:marLeft w:val="0"/>
          <w:marRight w:val="0"/>
          <w:marTop w:val="0"/>
          <w:marBottom w:val="0"/>
          <w:divBdr>
            <w:top w:val="none" w:sz="0" w:space="0" w:color="auto"/>
            <w:left w:val="none" w:sz="0" w:space="0" w:color="auto"/>
            <w:bottom w:val="none" w:sz="0" w:space="0" w:color="auto"/>
            <w:right w:val="none" w:sz="0" w:space="0" w:color="auto"/>
          </w:divBdr>
        </w:div>
        <w:div w:id="1234391484">
          <w:marLeft w:val="0"/>
          <w:marRight w:val="0"/>
          <w:marTop w:val="0"/>
          <w:marBottom w:val="0"/>
          <w:divBdr>
            <w:top w:val="none" w:sz="0" w:space="0" w:color="auto"/>
            <w:left w:val="none" w:sz="0" w:space="0" w:color="auto"/>
            <w:bottom w:val="none" w:sz="0" w:space="0" w:color="auto"/>
            <w:right w:val="none" w:sz="0" w:space="0" w:color="auto"/>
          </w:divBdr>
        </w:div>
        <w:div w:id="1260062592">
          <w:marLeft w:val="0"/>
          <w:marRight w:val="0"/>
          <w:marTop w:val="0"/>
          <w:marBottom w:val="0"/>
          <w:divBdr>
            <w:top w:val="none" w:sz="0" w:space="0" w:color="auto"/>
            <w:left w:val="none" w:sz="0" w:space="0" w:color="auto"/>
            <w:bottom w:val="none" w:sz="0" w:space="0" w:color="auto"/>
            <w:right w:val="none" w:sz="0" w:space="0" w:color="auto"/>
          </w:divBdr>
        </w:div>
        <w:div w:id="1275403423">
          <w:marLeft w:val="0"/>
          <w:marRight w:val="0"/>
          <w:marTop w:val="0"/>
          <w:marBottom w:val="0"/>
          <w:divBdr>
            <w:top w:val="none" w:sz="0" w:space="0" w:color="auto"/>
            <w:left w:val="none" w:sz="0" w:space="0" w:color="auto"/>
            <w:bottom w:val="none" w:sz="0" w:space="0" w:color="auto"/>
            <w:right w:val="none" w:sz="0" w:space="0" w:color="auto"/>
          </w:divBdr>
        </w:div>
        <w:div w:id="1346665386">
          <w:marLeft w:val="0"/>
          <w:marRight w:val="0"/>
          <w:marTop w:val="0"/>
          <w:marBottom w:val="0"/>
          <w:divBdr>
            <w:top w:val="none" w:sz="0" w:space="0" w:color="auto"/>
            <w:left w:val="none" w:sz="0" w:space="0" w:color="auto"/>
            <w:bottom w:val="none" w:sz="0" w:space="0" w:color="auto"/>
            <w:right w:val="none" w:sz="0" w:space="0" w:color="auto"/>
          </w:divBdr>
        </w:div>
        <w:div w:id="1462116561">
          <w:marLeft w:val="0"/>
          <w:marRight w:val="0"/>
          <w:marTop w:val="0"/>
          <w:marBottom w:val="0"/>
          <w:divBdr>
            <w:top w:val="none" w:sz="0" w:space="0" w:color="auto"/>
            <w:left w:val="none" w:sz="0" w:space="0" w:color="auto"/>
            <w:bottom w:val="none" w:sz="0" w:space="0" w:color="auto"/>
            <w:right w:val="none" w:sz="0" w:space="0" w:color="auto"/>
          </w:divBdr>
        </w:div>
        <w:div w:id="1472937700">
          <w:marLeft w:val="0"/>
          <w:marRight w:val="0"/>
          <w:marTop w:val="0"/>
          <w:marBottom w:val="0"/>
          <w:divBdr>
            <w:top w:val="none" w:sz="0" w:space="0" w:color="auto"/>
            <w:left w:val="none" w:sz="0" w:space="0" w:color="auto"/>
            <w:bottom w:val="none" w:sz="0" w:space="0" w:color="auto"/>
            <w:right w:val="none" w:sz="0" w:space="0" w:color="auto"/>
          </w:divBdr>
        </w:div>
        <w:div w:id="1487238718">
          <w:marLeft w:val="0"/>
          <w:marRight w:val="0"/>
          <w:marTop w:val="0"/>
          <w:marBottom w:val="0"/>
          <w:divBdr>
            <w:top w:val="none" w:sz="0" w:space="0" w:color="auto"/>
            <w:left w:val="none" w:sz="0" w:space="0" w:color="auto"/>
            <w:bottom w:val="none" w:sz="0" w:space="0" w:color="auto"/>
            <w:right w:val="none" w:sz="0" w:space="0" w:color="auto"/>
          </w:divBdr>
        </w:div>
        <w:div w:id="1499883794">
          <w:marLeft w:val="0"/>
          <w:marRight w:val="0"/>
          <w:marTop w:val="0"/>
          <w:marBottom w:val="0"/>
          <w:divBdr>
            <w:top w:val="none" w:sz="0" w:space="0" w:color="auto"/>
            <w:left w:val="none" w:sz="0" w:space="0" w:color="auto"/>
            <w:bottom w:val="none" w:sz="0" w:space="0" w:color="auto"/>
            <w:right w:val="none" w:sz="0" w:space="0" w:color="auto"/>
          </w:divBdr>
        </w:div>
        <w:div w:id="1501694700">
          <w:marLeft w:val="0"/>
          <w:marRight w:val="0"/>
          <w:marTop w:val="0"/>
          <w:marBottom w:val="0"/>
          <w:divBdr>
            <w:top w:val="none" w:sz="0" w:space="0" w:color="auto"/>
            <w:left w:val="none" w:sz="0" w:space="0" w:color="auto"/>
            <w:bottom w:val="none" w:sz="0" w:space="0" w:color="auto"/>
            <w:right w:val="none" w:sz="0" w:space="0" w:color="auto"/>
          </w:divBdr>
        </w:div>
        <w:div w:id="1509448325">
          <w:marLeft w:val="0"/>
          <w:marRight w:val="0"/>
          <w:marTop w:val="0"/>
          <w:marBottom w:val="0"/>
          <w:divBdr>
            <w:top w:val="none" w:sz="0" w:space="0" w:color="auto"/>
            <w:left w:val="none" w:sz="0" w:space="0" w:color="auto"/>
            <w:bottom w:val="none" w:sz="0" w:space="0" w:color="auto"/>
            <w:right w:val="none" w:sz="0" w:space="0" w:color="auto"/>
          </w:divBdr>
        </w:div>
        <w:div w:id="1520310217">
          <w:marLeft w:val="0"/>
          <w:marRight w:val="0"/>
          <w:marTop w:val="0"/>
          <w:marBottom w:val="0"/>
          <w:divBdr>
            <w:top w:val="none" w:sz="0" w:space="0" w:color="auto"/>
            <w:left w:val="none" w:sz="0" w:space="0" w:color="auto"/>
            <w:bottom w:val="none" w:sz="0" w:space="0" w:color="auto"/>
            <w:right w:val="none" w:sz="0" w:space="0" w:color="auto"/>
          </w:divBdr>
        </w:div>
        <w:div w:id="1578517292">
          <w:marLeft w:val="0"/>
          <w:marRight w:val="0"/>
          <w:marTop w:val="0"/>
          <w:marBottom w:val="0"/>
          <w:divBdr>
            <w:top w:val="none" w:sz="0" w:space="0" w:color="auto"/>
            <w:left w:val="none" w:sz="0" w:space="0" w:color="auto"/>
            <w:bottom w:val="none" w:sz="0" w:space="0" w:color="auto"/>
            <w:right w:val="none" w:sz="0" w:space="0" w:color="auto"/>
          </w:divBdr>
        </w:div>
        <w:div w:id="1691176024">
          <w:marLeft w:val="0"/>
          <w:marRight w:val="0"/>
          <w:marTop w:val="0"/>
          <w:marBottom w:val="0"/>
          <w:divBdr>
            <w:top w:val="none" w:sz="0" w:space="0" w:color="auto"/>
            <w:left w:val="none" w:sz="0" w:space="0" w:color="auto"/>
            <w:bottom w:val="none" w:sz="0" w:space="0" w:color="auto"/>
            <w:right w:val="none" w:sz="0" w:space="0" w:color="auto"/>
          </w:divBdr>
        </w:div>
        <w:div w:id="1730570410">
          <w:marLeft w:val="0"/>
          <w:marRight w:val="0"/>
          <w:marTop w:val="0"/>
          <w:marBottom w:val="0"/>
          <w:divBdr>
            <w:top w:val="none" w:sz="0" w:space="0" w:color="auto"/>
            <w:left w:val="none" w:sz="0" w:space="0" w:color="auto"/>
            <w:bottom w:val="none" w:sz="0" w:space="0" w:color="auto"/>
            <w:right w:val="none" w:sz="0" w:space="0" w:color="auto"/>
          </w:divBdr>
        </w:div>
        <w:div w:id="1746536895">
          <w:marLeft w:val="0"/>
          <w:marRight w:val="0"/>
          <w:marTop w:val="0"/>
          <w:marBottom w:val="0"/>
          <w:divBdr>
            <w:top w:val="none" w:sz="0" w:space="0" w:color="auto"/>
            <w:left w:val="none" w:sz="0" w:space="0" w:color="auto"/>
            <w:bottom w:val="none" w:sz="0" w:space="0" w:color="auto"/>
            <w:right w:val="none" w:sz="0" w:space="0" w:color="auto"/>
          </w:divBdr>
        </w:div>
        <w:div w:id="1759908344">
          <w:marLeft w:val="0"/>
          <w:marRight w:val="0"/>
          <w:marTop w:val="0"/>
          <w:marBottom w:val="0"/>
          <w:divBdr>
            <w:top w:val="none" w:sz="0" w:space="0" w:color="auto"/>
            <w:left w:val="none" w:sz="0" w:space="0" w:color="auto"/>
            <w:bottom w:val="none" w:sz="0" w:space="0" w:color="auto"/>
            <w:right w:val="none" w:sz="0" w:space="0" w:color="auto"/>
          </w:divBdr>
        </w:div>
        <w:div w:id="1761634199">
          <w:marLeft w:val="0"/>
          <w:marRight w:val="0"/>
          <w:marTop w:val="0"/>
          <w:marBottom w:val="0"/>
          <w:divBdr>
            <w:top w:val="none" w:sz="0" w:space="0" w:color="auto"/>
            <w:left w:val="none" w:sz="0" w:space="0" w:color="auto"/>
            <w:bottom w:val="none" w:sz="0" w:space="0" w:color="auto"/>
            <w:right w:val="none" w:sz="0" w:space="0" w:color="auto"/>
          </w:divBdr>
        </w:div>
        <w:div w:id="1901283873">
          <w:marLeft w:val="0"/>
          <w:marRight w:val="0"/>
          <w:marTop w:val="0"/>
          <w:marBottom w:val="0"/>
          <w:divBdr>
            <w:top w:val="none" w:sz="0" w:space="0" w:color="auto"/>
            <w:left w:val="none" w:sz="0" w:space="0" w:color="auto"/>
            <w:bottom w:val="none" w:sz="0" w:space="0" w:color="auto"/>
            <w:right w:val="none" w:sz="0" w:space="0" w:color="auto"/>
          </w:divBdr>
        </w:div>
        <w:div w:id="1904759004">
          <w:marLeft w:val="0"/>
          <w:marRight w:val="0"/>
          <w:marTop w:val="0"/>
          <w:marBottom w:val="0"/>
          <w:divBdr>
            <w:top w:val="none" w:sz="0" w:space="0" w:color="auto"/>
            <w:left w:val="none" w:sz="0" w:space="0" w:color="auto"/>
            <w:bottom w:val="none" w:sz="0" w:space="0" w:color="auto"/>
            <w:right w:val="none" w:sz="0" w:space="0" w:color="auto"/>
          </w:divBdr>
        </w:div>
        <w:div w:id="1971932531">
          <w:marLeft w:val="0"/>
          <w:marRight w:val="0"/>
          <w:marTop w:val="0"/>
          <w:marBottom w:val="0"/>
          <w:divBdr>
            <w:top w:val="none" w:sz="0" w:space="0" w:color="auto"/>
            <w:left w:val="none" w:sz="0" w:space="0" w:color="auto"/>
            <w:bottom w:val="none" w:sz="0" w:space="0" w:color="auto"/>
            <w:right w:val="none" w:sz="0" w:space="0" w:color="auto"/>
          </w:divBdr>
        </w:div>
        <w:div w:id="1989551520">
          <w:marLeft w:val="0"/>
          <w:marRight w:val="0"/>
          <w:marTop w:val="0"/>
          <w:marBottom w:val="0"/>
          <w:divBdr>
            <w:top w:val="none" w:sz="0" w:space="0" w:color="auto"/>
            <w:left w:val="none" w:sz="0" w:space="0" w:color="auto"/>
            <w:bottom w:val="none" w:sz="0" w:space="0" w:color="auto"/>
            <w:right w:val="none" w:sz="0" w:space="0" w:color="auto"/>
          </w:divBdr>
        </w:div>
        <w:div w:id="1992368031">
          <w:marLeft w:val="0"/>
          <w:marRight w:val="0"/>
          <w:marTop w:val="0"/>
          <w:marBottom w:val="0"/>
          <w:divBdr>
            <w:top w:val="none" w:sz="0" w:space="0" w:color="auto"/>
            <w:left w:val="none" w:sz="0" w:space="0" w:color="auto"/>
            <w:bottom w:val="none" w:sz="0" w:space="0" w:color="auto"/>
            <w:right w:val="none" w:sz="0" w:space="0" w:color="auto"/>
          </w:divBdr>
        </w:div>
        <w:div w:id="2053118236">
          <w:marLeft w:val="0"/>
          <w:marRight w:val="0"/>
          <w:marTop w:val="0"/>
          <w:marBottom w:val="0"/>
          <w:divBdr>
            <w:top w:val="none" w:sz="0" w:space="0" w:color="auto"/>
            <w:left w:val="none" w:sz="0" w:space="0" w:color="auto"/>
            <w:bottom w:val="none" w:sz="0" w:space="0" w:color="auto"/>
            <w:right w:val="none" w:sz="0" w:space="0" w:color="auto"/>
          </w:divBdr>
        </w:div>
        <w:div w:id="2064786717">
          <w:marLeft w:val="0"/>
          <w:marRight w:val="0"/>
          <w:marTop w:val="0"/>
          <w:marBottom w:val="0"/>
          <w:divBdr>
            <w:top w:val="none" w:sz="0" w:space="0" w:color="auto"/>
            <w:left w:val="none" w:sz="0" w:space="0" w:color="auto"/>
            <w:bottom w:val="none" w:sz="0" w:space="0" w:color="auto"/>
            <w:right w:val="none" w:sz="0" w:space="0" w:color="auto"/>
          </w:divBdr>
        </w:div>
        <w:div w:id="2093818848">
          <w:marLeft w:val="0"/>
          <w:marRight w:val="0"/>
          <w:marTop w:val="0"/>
          <w:marBottom w:val="0"/>
          <w:divBdr>
            <w:top w:val="none" w:sz="0" w:space="0" w:color="auto"/>
            <w:left w:val="none" w:sz="0" w:space="0" w:color="auto"/>
            <w:bottom w:val="none" w:sz="0" w:space="0" w:color="auto"/>
            <w:right w:val="none" w:sz="0" w:space="0" w:color="auto"/>
          </w:divBdr>
        </w:div>
        <w:div w:id="2132623096">
          <w:marLeft w:val="0"/>
          <w:marRight w:val="0"/>
          <w:marTop w:val="0"/>
          <w:marBottom w:val="0"/>
          <w:divBdr>
            <w:top w:val="none" w:sz="0" w:space="0" w:color="auto"/>
            <w:left w:val="none" w:sz="0" w:space="0" w:color="auto"/>
            <w:bottom w:val="none" w:sz="0" w:space="0" w:color="auto"/>
            <w:right w:val="none" w:sz="0" w:space="0" w:color="auto"/>
          </w:divBdr>
        </w:div>
      </w:divsChild>
    </w:div>
    <w:div w:id="636305624">
      <w:bodyDiv w:val="1"/>
      <w:marLeft w:val="0"/>
      <w:marRight w:val="0"/>
      <w:marTop w:val="0"/>
      <w:marBottom w:val="0"/>
      <w:divBdr>
        <w:top w:val="none" w:sz="0" w:space="0" w:color="auto"/>
        <w:left w:val="none" w:sz="0" w:space="0" w:color="auto"/>
        <w:bottom w:val="none" w:sz="0" w:space="0" w:color="auto"/>
        <w:right w:val="none" w:sz="0" w:space="0" w:color="auto"/>
      </w:divBdr>
    </w:div>
    <w:div w:id="666711150">
      <w:bodyDiv w:val="1"/>
      <w:marLeft w:val="0"/>
      <w:marRight w:val="0"/>
      <w:marTop w:val="0"/>
      <w:marBottom w:val="0"/>
      <w:divBdr>
        <w:top w:val="none" w:sz="0" w:space="0" w:color="auto"/>
        <w:left w:val="none" w:sz="0" w:space="0" w:color="auto"/>
        <w:bottom w:val="none" w:sz="0" w:space="0" w:color="auto"/>
        <w:right w:val="none" w:sz="0" w:space="0" w:color="auto"/>
      </w:divBdr>
      <w:divsChild>
        <w:div w:id="30422097">
          <w:marLeft w:val="0"/>
          <w:marRight w:val="0"/>
          <w:marTop w:val="0"/>
          <w:marBottom w:val="0"/>
          <w:divBdr>
            <w:top w:val="none" w:sz="0" w:space="0" w:color="auto"/>
            <w:left w:val="none" w:sz="0" w:space="0" w:color="auto"/>
            <w:bottom w:val="none" w:sz="0" w:space="0" w:color="auto"/>
            <w:right w:val="none" w:sz="0" w:space="0" w:color="auto"/>
          </w:divBdr>
        </w:div>
        <w:div w:id="61410805">
          <w:marLeft w:val="0"/>
          <w:marRight w:val="0"/>
          <w:marTop w:val="0"/>
          <w:marBottom w:val="0"/>
          <w:divBdr>
            <w:top w:val="none" w:sz="0" w:space="0" w:color="auto"/>
            <w:left w:val="none" w:sz="0" w:space="0" w:color="auto"/>
            <w:bottom w:val="none" w:sz="0" w:space="0" w:color="auto"/>
            <w:right w:val="none" w:sz="0" w:space="0" w:color="auto"/>
          </w:divBdr>
        </w:div>
        <w:div w:id="72632219">
          <w:marLeft w:val="0"/>
          <w:marRight w:val="0"/>
          <w:marTop w:val="0"/>
          <w:marBottom w:val="0"/>
          <w:divBdr>
            <w:top w:val="none" w:sz="0" w:space="0" w:color="auto"/>
            <w:left w:val="none" w:sz="0" w:space="0" w:color="auto"/>
            <w:bottom w:val="none" w:sz="0" w:space="0" w:color="auto"/>
            <w:right w:val="none" w:sz="0" w:space="0" w:color="auto"/>
          </w:divBdr>
        </w:div>
        <w:div w:id="114180862">
          <w:marLeft w:val="0"/>
          <w:marRight w:val="0"/>
          <w:marTop w:val="0"/>
          <w:marBottom w:val="0"/>
          <w:divBdr>
            <w:top w:val="none" w:sz="0" w:space="0" w:color="auto"/>
            <w:left w:val="none" w:sz="0" w:space="0" w:color="auto"/>
            <w:bottom w:val="none" w:sz="0" w:space="0" w:color="auto"/>
            <w:right w:val="none" w:sz="0" w:space="0" w:color="auto"/>
          </w:divBdr>
        </w:div>
        <w:div w:id="126433999">
          <w:marLeft w:val="0"/>
          <w:marRight w:val="0"/>
          <w:marTop w:val="0"/>
          <w:marBottom w:val="0"/>
          <w:divBdr>
            <w:top w:val="none" w:sz="0" w:space="0" w:color="auto"/>
            <w:left w:val="none" w:sz="0" w:space="0" w:color="auto"/>
            <w:bottom w:val="none" w:sz="0" w:space="0" w:color="auto"/>
            <w:right w:val="none" w:sz="0" w:space="0" w:color="auto"/>
          </w:divBdr>
        </w:div>
        <w:div w:id="132674972">
          <w:marLeft w:val="0"/>
          <w:marRight w:val="0"/>
          <w:marTop w:val="0"/>
          <w:marBottom w:val="0"/>
          <w:divBdr>
            <w:top w:val="none" w:sz="0" w:space="0" w:color="auto"/>
            <w:left w:val="none" w:sz="0" w:space="0" w:color="auto"/>
            <w:bottom w:val="none" w:sz="0" w:space="0" w:color="auto"/>
            <w:right w:val="none" w:sz="0" w:space="0" w:color="auto"/>
          </w:divBdr>
        </w:div>
        <w:div w:id="135491663">
          <w:marLeft w:val="0"/>
          <w:marRight w:val="0"/>
          <w:marTop w:val="0"/>
          <w:marBottom w:val="0"/>
          <w:divBdr>
            <w:top w:val="none" w:sz="0" w:space="0" w:color="auto"/>
            <w:left w:val="none" w:sz="0" w:space="0" w:color="auto"/>
            <w:bottom w:val="none" w:sz="0" w:space="0" w:color="auto"/>
            <w:right w:val="none" w:sz="0" w:space="0" w:color="auto"/>
          </w:divBdr>
        </w:div>
        <w:div w:id="175463666">
          <w:marLeft w:val="0"/>
          <w:marRight w:val="0"/>
          <w:marTop w:val="0"/>
          <w:marBottom w:val="0"/>
          <w:divBdr>
            <w:top w:val="none" w:sz="0" w:space="0" w:color="auto"/>
            <w:left w:val="none" w:sz="0" w:space="0" w:color="auto"/>
            <w:bottom w:val="none" w:sz="0" w:space="0" w:color="auto"/>
            <w:right w:val="none" w:sz="0" w:space="0" w:color="auto"/>
          </w:divBdr>
        </w:div>
        <w:div w:id="234709251">
          <w:marLeft w:val="0"/>
          <w:marRight w:val="0"/>
          <w:marTop w:val="0"/>
          <w:marBottom w:val="0"/>
          <w:divBdr>
            <w:top w:val="none" w:sz="0" w:space="0" w:color="auto"/>
            <w:left w:val="none" w:sz="0" w:space="0" w:color="auto"/>
            <w:bottom w:val="none" w:sz="0" w:space="0" w:color="auto"/>
            <w:right w:val="none" w:sz="0" w:space="0" w:color="auto"/>
          </w:divBdr>
        </w:div>
        <w:div w:id="266352180">
          <w:marLeft w:val="0"/>
          <w:marRight w:val="0"/>
          <w:marTop w:val="0"/>
          <w:marBottom w:val="0"/>
          <w:divBdr>
            <w:top w:val="none" w:sz="0" w:space="0" w:color="auto"/>
            <w:left w:val="none" w:sz="0" w:space="0" w:color="auto"/>
            <w:bottom w:val="none" w:sz="0" w:space="0" w:color="auto"/>
            <w:right w:val="none" w:sz="0" w:space="0" w:color="auto"/>
          </w:divBdr>
        </w:div>
        <w:div w:id="293174049">
          <w:marLeft w:val="0"/>
          <w:marRight w:val="0"/>
          <w:marTop w:val="0"/>
          <w:marBottom w:val="0"/>
          <w:divBdr>
            <w:top w:val="none" w:sz="0" w:space="0" w:color="auto"/>
            <w:left w:val="none" w:sz="0" w:space="0" w:color="auto"/>
            <w:bottom w:val="none" w:sz="0" w:space="0" w:color="auto"/>
            <w:right w:val="none" w:sz="0" w:space="0" w:color="auto"/>
          </w:divBdr>
        </w:div>
        <w:div w:id="345713810">
          <w:marLeft w:val="0"/>
          <w:marRight w:val="0"/>
          <w:marTop w:val="0"/>
          <w:marBottom w:val="0"/>
          <w:divBdr>
            <w:top w:val="none" w:sz="0" w:space="0" w:color="auto"/>
            <w:left w:val="none" w:sz="0" w:space="0" w:color="auto"/>
            <w:bottom w:val="none" w:sz="0" w:space="0" w:color="auto"/>
            <w:right w:val="none" w:sz="0" w:space="0" w:color="auto"/>
          </w:divBdr>
        </w:div>
        <w:div w:id="345714124">
          <w:marLeft w:val="0"/>
          <w:marRight w:val="0"/>
          <w:marTop w:val="0"/>
          <w:marBottom w:val="0"/>
          <w:divBdr>
            <w:top w:val="none" w:sz="0" w:space="0" w:color="auto"/>
            <w:left w:val="none" w:sz="0" w:space="0" w:color="auto"/>
            <w:bottom w:val="none" w:sz="0" w:space="0" w:color="auto"/>
            <w:right w:val="none" w:sz="0" w:space="0" w:color="auto"/>
          </w:divBdr>
        </w:div>
        <w:div w:id="387924861">
          <w:marLeft w:val="0"/>
          <w:marRight w:val="0"/>
          <w:marTop w:val="0"/>
          <w:marBottom w:val="0"/>
          <w:divBdr>
            <w:top w:val="none" w:sz="0" w:space="0" w:color="auto"/>
            <w:left w:val="none" w:sz="0" w:space="0" w:color="auto"/>
            <w:bottom w:val="none" w:sz="0" w:space="0" w:color="auto"/>
            <w:right w:val="none" w:sz="0" w:space="0" w:color="auto"/>
          </w:divBdr>
        </w:div>
        <w:div w:id="434861094">
          <w:marLeft w:val="0"/>
          <w:marRight w:val="0"/>
          <w:marTop w:val="0"/>
          <w:marBottom w:val="0"/>
          <w:divBdr>
            <w:top w:val="none" w:sz="0" w:space="0" w:color="auto"/>
            <w:left w:val="none" w:sz="0" w:space="0" w:color="auto"/>
            <w:bottom w:val="none" w:sz="0" w:space="0" w:color="auto"/>
            <w:right w:val="none" w:sz="0" w:space="0" w:color="auto"/>
          </w:divBdr>
        </w:div>
        <w:div w:id="454830374">
          <w:marLeft w:val="0"/>
          <w:marRight w:val="0"/>
          <w:marTop w:val="0"/>
          <w:marBottom w:val="0"/>
          <w:divBdr>
            <w:top w:val="none" w:sz="0" w:space="0" w:color="auto"/>
            <w:left w:val="none" w:sz="0" w:space="0" w:color="auto"/>
            <w:bottom w:val="none" w:sz="0" w:space="0" w:color="auto"/>
            <w:right w:val="none" w:sz="0" w:space="0" w:color="auto"/>
          </w:divBdr>
        </w:div>
        <w:div w:id="465968876">
          <w:marLeft w:val="0"/>
          <w:marRight w:val="0"/>
          <w:marTop w:val="0"/>
          <w:marBottom w:val="0"/>
          <w:divBdr>
            <w:top w:val="none" w:sz="0" w:space="0" w:color="auto"/>
            <w:left w:val="none" w:sz="0" w:space="0" w:color="auto"/>
            <w:bottom w:val="none" w:sz="0" w:space="0" w:color="auto"/>
            <w:right w:val="none" w:sz="0" w:space="0" w:color="auto"/>
          </w:divBdr>
        </w:div>
        <w:div w:id="481697428">
          <w:marLeft w:val="0"/>
          <w:marRight w:val="0"/>
          <w:marTop w:val="0"/>
          <w:marBottom w:val="0"/>
          <w:divBdr>
            <w:top w:val="none" w:sz="0" w:space="0" w:color="auto"/>
            <w:left w:val="none" w:sz="0" w:space="0" w:color="auto"/>
            <w:bottom w:val="none" w:sz="0" w:space="0" w:color="auto"/>
            <w:right w:val="none" w:sz="0" w:space="0" w:color="auto"/>
          </w:divBdr>
        </w:div>
        <w:div w:id="485703907">
          <w:marLeft w:val="0"/>
          <w:marRight w:val="0"/>
          <w:marTop w:val="0"/>
          <w:marBottom w:val="0"/>
          <w:divBdr>
            <w:top w:val="none" w:sz="0" w:space="0" w:color="auto"/>
            <w:left w:val="none" w:sz="0" w:space="0" w:color="auto"/>
            <w:bottom w:val="none" w:sz="0" w:space="0" w:color="auto"/>
            <w:right w:val="none" w:sz="0" w:space="0" w:color="auto"/>
          </w:divBdr>
        </w:div>
        <w:div w:id="509610040">
          <w:marLeft w:val="0"/>
          <w:marRight w:val="0"/>
          <w:marTop w:val="0"/>
          <w:marBottom w:val="0"/>
          <w:divBdr>
            <w:top w:val="none" w:sz="0" w:space="0" w:color="auto"/>
            <w:left w:val="none" w:sz="0" w:space="0" w:color="auto"/>
            <w:bottom w:val="none" w:sz="0" w:space="0" w:color="auto"/>
            <w:right w:val="none" w:sz="0" w:space="0" w:color="auto"/>
          </w:divBdr>
        </w:div>
        <w:div w:id="514005815">
          <w:marLeft w:val="0"/>
          <w:marRight w:val="0"/>
          <w:marTop w:val="0"/>
          <w:marBottom w:val="0"/>
          <w:divBdr>
            <w:top w:val="none" w:sz="0" w:space="0" w:color="auto"/>
            <w:left w:val="none" w:sz="0" w:space="0" w:color="auto"/>
            <w:bottom w:val="none" w:sz="0" w:space="0" w:color="auto"/>
            <w:right w:val="none" w:sz="0" w:space="0" w:color="auto"/>
          </w:divBdr>
        </w:div>
        <w:div w:id="515730377">
          <w:marLeft w:val="0"/>
          <w:marRight w:val="0"/>
          <w:marTop w:val="0"/>
          <w:marBottom w:val="0"/>
          <w:divBdr>
            <w:top w:val="none" w:sz="0" w:space="0" w:color="auto"/>
            <w:left w:val="none" w:sz="0" w:space="0" w:color="auto"/>
            <w:bottom w:val="none" w:sz="0" w:space="0" w:color="auto"/>
            <w:right w:val="none" w:sz="0" w:space="0" w:color="auto"/>
          </w:divBdr>
        </w:div>
        <w:div w:id="621424459">
          <w:marLeft w:val="0"/>
          <w:marRight w:val="0"/>
          <w:marTop w:val="0"/>
          <w:marBottom w:val="0"/>
          <w:divBdr>
            <w:top w:val="none" w:sz="0" w:space="0" w:color="auto"/>
            <w:left w:val="none" w:sz="0" w:space="0" w:color="auto"/>
            <w:bottom w:val="none" w:sz="0" w:space="0" w:color="auto"/>
            <w:right w:val="none" w:sz="0" w:space="0" w:color="auto"/>
          </w:divBdr>
        </w:div>
        <w:div w:id="655303621">
          <w:marLeft w:val="0"/>
          <w:marRight w:val="0"/>
          <w:marTop w:val="0"/>
          <w:marBottom w:val="0"/>
          <w:divBdr>
            <w:top w:val="none" w:sz="0" w:space="0" w:color="auto"/>
            <w:left w:val="none" w:sz="0" w:space="0" w:color="auto"/>
            <w:bottom w:val="none" w:sz="0" w:space="0" w:color="auto"/>
            <w:right w:val="none" w:sz="0" w:space="0" w:color="auto"/>
          </w:divBdr>
        </w:div>
        <w:div w:id="669214438">
          <w:marLeft w:val="0"/>
          <w:marRight w:val="0"/>
          <w:marTop w:val="0"/>
          <w:marBottom w:val="0"/>
          <w:divBdr>
            <w:top w:val="none" w:sz="0" w:space="0" w:color="auto"/>
            <w:left w:val="none" w:sz="0" w:space="0" w:color="auto"/>
            <w:bottom w:val="none" w:sz="0" w:space="0" w:color="auto"/>
            <w:right w:val="none" w:sz="0" w:space="0" w:color="auto"/>
          </w:divBdr>
        </w:div>
        <w:div w:id="749690631">
          <w:marLeft w:val="0"/>
          <w:marRight w:val="0"/>
          <w:marTop w:val="0"/>
          <w:marBottom w:val="0"/>
          <w:divBdr>
            <w:top w:val="none" w:sz="0" w:space="0" w:color="auto"/>
            <w:left w:val="none" w:sz="0" w:space="0" w:color="auto"/>
            <w:bottom w:val="none" w:sz="0" w:space="0" w:color="auto"/>
            <w:right w:val="none" w:sz="0" w:space="0" w:color="auto"/>
          </w:divBdr>
        </w:div>
        <w:div w:id="762722458">
          <w:marLeft w:val="0"/>
          <w:marRight w:val="0"/>
          <w:marTop w:val="0"/>
          <w:marBottom w:val="0"/>
          <w:divBdr>
            <w:top w:val="none" w:sz="0" w:space="0" w:color="auto"/>
            <w:left w:val="none" w:sz="0" w:space="0" w:color="auto"/>
            <w:bottom w:val="none" w:sz="0" w:space="0" w:color="auto"/>
            <w:right w:val="none" w:sz="0" w:space="0" w:color="auto"/>
          </w:divBdr>
        </w:div>
        <w:div w:id="771172674">
          <w:marLeft w:val="0"/>
          <w:marRight w:val="0"/>
          <w:marTop w:val="0"/>
          <w:marBottom w:val="0"/>
          <w:divBdr>
            <w:top w:val="none" w:sz="0" w:space="0" w:color="auto"/>
            <w:left w:val="none" w:sz="0" w:space="0" w:color="auto"/>
            <w:bottom w:val="none" w:sz="0" w:space="0" w:color="auto"/>
            <w:right w:val="none" w:sz="0" w:space="0" w:color="auto"/>
          </w:divBdr>
        </w:div>
        <w:div w:id="779838161">
          <w:marLeft w:val="0"/>
          <w:marRight w:val="0"/>
          <w:marTop w:val="0"/>
          <w:marBottom w:val="0"/>
          <w:divBdr>
            <w:top w:val="none" w:sz="0" w:space="0" w:color="auto"/>
            <w:left w:val="none" w:sz="0" w:space="0" w:color="auto"/>
            <w:bottom w:val="none" w:sz="0" w:space="0" w:color="auto"/>
            <w:right w:val="none" w:sz="0" w:space="0" w:color="auto"/>
          </w:divBdr>
        </w:div>
        <w:div w:id="957688892">
          <w:marLeft w:val="0"/>
          <w:marRight w:val="0"/>
          <w:marTop w:val="0"/>
          <w:marBottom w:val="0"/>
          <w:divBdr>
            <w:top w:val="none" w:sz="0" w:space="0" w:color="auto"/>
            <w:left w:val="none" w:sz="0" w:space="0" w:color="auto"/>
            <w:bottom w:val="none" w:sz="0" w:space="0" w:color="auto"/>
            <w:right w:val="none" w:sz="0" w:space="0" w:color="auto"/>
          </w:divBdr>
        </w:div>
        <w:div w:id="976224552">
          <w:marLeft w:val="0"/>
          <w:marRight w:val="0"/>
          <w:marTop w:val="0"/>
          <w:marBottom w:val="0"/>
          <w:divBdr>
            <w:top w:val="none" w:sz="0" w:space="0" w:color="auto"/>
            <w:left w:val="none" w:sz="0" w:space="0" w:color="auto"/>
            <w:bottom w:val="none" w:sz="0" w:space="0" w:color="auto"/>
            <w:right w:val="none" w:sz="0" w:space="0" w:color="auto"/>
          </w:divBdr>
        </w:div>
        <w:div w:id="982153748">
          <w:marLeft w:val="0"/>
          <w:marRight w:val="0"/>
          <w:marTop w:val="0"/>
          <w:marBottom w:val="0"/>
          <w:divBdr>
            <w:top w:val="none" w:sz="0" w:space="0" w:color="auto"/>
            <w:left w:val="none" w:sz="0" w:space="0" w:color="auto"/>
            <w:bottom w:val="none" w:sz="0" w:space="0" w:color="auto"/>
            <w:right w:val="none" w:sz="0" w:space="0" w:color="auto"/>
          </w:divBdr>
        </w:div>
        <w:div w:id="1037268507">
          <w:marLeft w:val="0"/>
          <w:marRight w:val="0"/>
          <w:marTop w:val="0"/>
          <w:marBottom w:val="0"/>
          <w:divBdr>
            <w:top w:val="none" w:sz="0" w:space="0" w:color="auto"/>
            <w:left w:val="none" w:sz="0" w:space="0" w:color="auto"/>
            <w:bottom w:val="none" w:sz="0" w:space="0" w:color="auto"/>
            <w:right w:val="none" w:sz="0" w:space="0" w:color="auto"/>
          </w:divBdr>
        </w:div>
        <w:div w:id="1053654262">
          <w:marLeft w:val="0"/>
          <w:marRight w:val="0"/>
          <w:marTop w:val="0"/>
          <w:marBottom w:val="0"/>
          <w:divBdr>
            <w:top w:val="none" w:sz="0" w:space="0" w:color="auto"/>
            <w:left w:val="none" w:sz="0" w:space="0" w:color="auto"/>
            <w:bottom w:val="none" w:sz="0" w:space="0" w:color="auto"/>
            <w:right w:val="none" w:sz="0" w:space="0" w:color="auto"/>
          </w:divBdr>
        </w:div>
        <w:div w:id="1089234044">
          <w:marLeft w:val="0"/>
          <w:marRight w:val="0"/>
          <w:marTop w:val="0"/>
          <w:marBottom w:val="0"/>
          <w:divBdr>
            <w:top w:val="none" w:sz="0" w:space="0" w:color="auto"/>
            <w:left w:val="none" w:sz="0" w:space="0" w:color="auto"/>
            <w:bottom w:val="none" w:sz="0" w:space="0" w:color="auto"/>
            <w:right w:val="none" w:sz="0" w:space="0" w:color="auto"/>
          </w:divBdr>
        </w:div>
        <w:div w:id="1148328090">
          <w:marLeft w:val="0"/>
          <w:marRight w:val="0"/>
          <w:marTop w:val="0"/>
          <w:marBottom w:val="0"/>
          <w:divBdr>
            <w:top w:val="none" w:sz="0" w:space="0" w:color="auto"/>
            <w:left w:val="none" w:sz="0" w:space="0" w:color="auto"/>
            <w:bottom w:val="none" w:sz="0" w:space="0" w:color="auto"/>
            <w:right w:val="none" w:sz="0" w:space="0" w:color="auto"/>
          </w:divBdr>
        </w:div>
        <w:div w:id="1148984547">
          <w:marLeft w:val="0"/>
          <w:marRight w:val="0"/>
          <w:marTop w:val="0"/>
          <w:marBottom w:val="0"/>
          <w:divBdr>
            <w:top w:val="none" w:sz="0" w:space="0" w:color="auto"/>
            <w:left w:val="none" w:sz="0" w:space="0" w:color="auto"/>
            <w:bottom w:val="none" w:sz="0" w:space="0" w:color="auto"/>
            <w:right w:val="none" w:sz="0" w:space="0" w:color="auto"/>
          </w:divBdr>
        </w:div>
        <w:div w:id="1158380428">
          <w:marLeft w:val="0"/>
          <w:marRight w:val="0"/>
          <w:marTop w:val="0"/>
          <w:marBottom w:val="0"/>
          <w:divBdr>
            <w:top w:val="none" w:sz="0" w:space="0" w:color="auto"/>
            <w:left w:val="none" w:sz="0" w:space="0" w:color="auto"/>
            <w:bottom w:val="none" w:sz="0" w:space="0" w:color="auto"/>
            <w:right w:val="none" w:sz="0" w:space="0" w:color="auto"/>
          </w:divBdr>
        </w:div>
        <w:div w:id="1168983616">
          <w:marLeft w:val="0"/>
          <w:marRight w:val="0"/>
          <w:marTop w:val="0"/>
          <w:marBottom w:val="0"/>
          <w:divBdr>
            <w:top w:val="none" w:sz="0" w:space="0" w:color="auto"/>
            <w:left w:val="none" w:sz="0" w:space="0" w:color="auto"/>
            <w:bottom w:val="none" w:sz="0" w:space="0" w:color="auto"/>
            <w:right w:val="none" w:sz="0" w:space="0" w:color="auto"/>
          </w:divBdr>
        </w:div>
        <w:div w:id="1179811680">
          <w:marLeft w:val="0"/>
          <w:marRight w:val="0"/>
          <w:marTop w:val="0"/>
          <w:marBottom w:val="0"/>
          <w:divBdr>
            <w:top w:val="none" w:sz="0" w:space="0" w:color="auto"/>
            <w:left w:val="none" w:sz="0" w:space="0" w:color="auto"/>
            <w:bottom w:val="none" w:sz="0" w:space="0" w:color="auto"/>
            <w:right w:val="none" w:sz="0" w:space="0" w:color="auto"/>
          </w:divBdr>
        </w:div>
        <w:div w:id="1287740592">
          <w:marLeft w:val="0"/>
          <w:marRight w:val="0"/>
          <w:marTop w:val="0"/>
          <w:marBottom w:val="0"/>
          <w:divBdr>
            <w:top w:val="none" w:sz="0" w:space="0" w:color="auto"/>
            <w:left w:val="none" w:sz="0" w:space="0" w:color="auto"/>
            <w:bottom w:val="none" w:sz="0" w:space="0" w:color="auto"/>
            <w:right w:val="none" w:sz="0" w:space="0" w:color="auto"/>
          </w:divBdr>
        </w:div>
        <w:div w:id="1313750651">
          <w:marLeft w:val="0"/>
          <w:marRight w:val="0"/>
          <w:marTop w:val="0"/>
          <w:marBottom w:val="0"/>
          <w:divBdr>
            <w:top w:val="none" w:sz="0" w:space="0" w:color="auto"/>
            <w:left w:val="none" w:sz="0" w:space="0" w:color="auto"/>
            <w:bottom w:val="none" w:sz="0" w:space="0" w:color="auto"/>
            <w:right w:val="none" w:sz="0" w:space="0" w:color="auto"/>
          </w:divBdr>
        </w:div>
        <w:div w:id="1378239150">
          <w:marLeft w:val="0"/>
          <w:marRight w:val="0"/>
          <w:marTop w:val="0"/>
          <w:marBottom w:val="0"/>
          <w:divBdr>
            <w:top w:val="none" w:sz="0" w:space="0" w:color="auto"/>
            <w:left w:val="none" w:sz="0" w:space="0" w:color="auto"/>
            <w:bottom w:val="none" w:sz="0" w:space="0" w:color="auto"/>
            <w:right w:val="none" w:sz="0" w:space="0" w:color="auto"/>
          </w:divBdr>
        </w:div>
        <w:div w:id="1390305214">
          <w:marLeft w:val="0"/>
          <w:marRight w:val="0"/>
          <w:marTop w:val="0"/>
          <w:marBottom w:val="0"/>
          <w:divBdr>
            <w:top w:val="none" w:sz="0" w:space="0" w:color="auto"/>
            <w:left w:val="none" w:sz="0" w:space="0" w:color="auto"/>
            <w:bottom w:val="none" w:sz="0" w:space="0" w:color="auto"/>
            <w:right w:val="none" w:sz="0" w:space="0" w:color="auto"/>
          </w:divBdr>
        </w:div>
        <w:div w:id="1435437689">
          <w:marLeft w:val="0"/>
          <w:marRight w:val="0"/>
          <w:marTop w:val="0"/>
          <w:marBottom w:val="0"/>
          <w:divBdr>
            <w:top w:val="none" w:sz="0" w:space="0" w:color="auto"/>
            <w:left w:val="none" w:sz="0" w:space="0" w:color="auto"/>
            <w:bottom w:val="none" w:sz="0" w:space="0" w:color="auto"/>
            <w:right w:val="none" w:sz="0" w:space="0" w:color="auto"/>
          </w:divBdr>
        </w:div>
        <w:div w:id="1453398487">
          <w:marLeft w:val="0"/>
          <w:marRight w:val="0"/>
          <w:marTop w:val="0"/>
          <w:marBottom w:val="0"/>
          <w:divBdr>
            <w:top w:val="none" w:sz="0" w:space="0" w:color="auto"/>
            <w:left w:val="none" w:sz="0" w:space="0" w:color="auto"/>
            <w:bottom w:val="none" w:sz="0" w:space="0" w:color="auto"/>
            <w:right w:val="none" w:sz="0" w:space="0" w:color="auto"/>
          </w:divBdr>
        </w:div>
        <w:div w:id="1460957864">
          <w:marLeft w:val="0"/>
          <w:marRight w:val="0"/>
          <w:marTop w:val="0"/>
          <w:marBottom w:val="0"/>
          <w:divBdr>
            <w:top w:val="none" w:sz="0" w:space="0" w:color="auto"/>
            <w:left w:val="none" w:sz="0" w:space="0" w:color="auto"/>
            <w:bottom w:val="none" w:sz="0" w:space="0" w:color="auto"/>
            <w:right w:val="none" w:sz="0" w:space="0" w:color="auto"/>
          </w:divBdr>
        </w:div>
        <w:div w:id="1480339404">
          <w:marLeft w:val="0"/>
          <w:marRight w:val="0"/>
          <w:marTop w:val="0"/>
          <w:marBottom w:val="0"/>
          <w:divBdr>
            <w:top w:val="none" w:sz="0" w:space="0" w:color="auto"/>
            <w:left w:val="none" w:sz="0" w:space="0" w:color="auto"/>
            <w:bottom w:val="none" w:sz="0" w:space="0" w:color="auto"/>
            <w:right w:val="none" w:sz="0" w:space="0" w:color="auto"/>
          </w:divBdr>
        </w:div>
        <w:div w:id="1517497370">
          <w:marLeft w:val="0"/>
          <w:marRight w:val="0"/>
          <w:marTop w:val="0"/>
          <w:marBottom w:val="0"/>
          <w:divBdr>
            <w:top w:val="none" w:sz="0" w:space="0" w:color="auto"/>
            <w:left w:val="none" w:sz="0" w:space="0" w:color="auto"/>
            <w:bottom w:val="none" w:sz="0" w:space="0" w:color="auto"/>
            <w:right w:val="none" w:sz="0" w:space="0" w:color="auto"/>
          </w:divBdr>
        </w:div>
        <w:div w:id="1596285607">
          <w:marLeft w:val="0"/>
          <w:marRight w:val="0"/>
          <w:marTop w:val="0"/>
          <w:marBottom w:val="0"/>
          <w:divBdr>
            <w:top w:val="none" w:sz="0" w:space="0" w:color="auto"/>
            <w:left w:val="none" w:sz="0" w:space="0" w:color="auto"/>
            <w:bottom w:val="none" w:sz="0" w:space="0" w:color="auto"/>
            <w:right w:val="none" w:sz="0" w:space="0" w:color="auto"/>
          </w:divBdr>
        </w:div>
        <w:div w:id="1619794216">
          <w:marLeft w:val="0"/>
          <w:marRight w:val="0"/>
          <w:marTop w:val="0"/>
          <w:marBottom w:val="0"/>
          <w:divBdr>
            <w:top w:val="none" w:sz="0" w:space="0" w:color="auto"/>
            <w:left w:val="none" w:sz="0" w:space="0" w:color="auto"/>
            <w:bottom w:val="none" w:sz="0" w:space="0" w:color="auto"/>
            <w:right w:val="none" w:sz="0" w:space="0" w:color="auto"/>
          </w:divBdr>
        </w:div>
        <w:div w:id="1672952374">
          <w:marLeft w:val="0"/>
          <w:marRight w:val="0"/>
          <w:marTop w:val="0"/>
          <w:marBottom w:val="0"/>
          <w:divBdr>
            <w:top w:val="none" w:sz="0" w:space="0" w:color="auto"/>
            <w:left w:val="none" w:sz="0" w:space="0" w:color="auto"/>
            <w:bottom w:val="none" w:sz="0" w:space="0" w:color="auto"/>
            <w:right w:val="none" w:sz="0" w:space="0" w:color="auto"/>
          </w:divBdr>
        </w:div>
        <w:div w:id="1679577109">
          <w:marLeft w:val="0"/>
          <w:marRight w:val="0"/>
          <w:marTop w:val="0"/>
          <w:marBottom w:val="0"/>
          <w:divBdr>
            <w:top w:val="none" w:sz="0" w:space="0" w:color="auto"/>
            <w:left w:val="none" w:sz="0" w:space="0" w:color="auto"/>
            <w:bottom w:val="none" w:sz="0" w:space="0" w:color="auto"/>
            <w:right w:val="none" w:sz="0" w:space="0" w:color="auto"/>
          </w:divBdr>
        </w:div>
        <w:div w:id="1684892677">
          <w:marLeft w:val="0"/>
          <w:marRight w:val="0"/>
          <w:marTop w:val="0"/>
          <w:marBottom w:val="0"/>
          <w:divBdr>
            <w:top w:val="none" w:sz="0" w:space="0" w:color="auto"/>
            <w:left w:val="none" w:sz="0" w:space="0" w:color="auto"/>
            <w:bottom w:val="none" w:sz="0" w:space="0" w:color="auto"/>
            <w:right w:val="none" w:sz="0" w:space="0" w:color="auto"/>
          </w:divBdr>
        </w:div>
        <w:div w:id="1714385296">
          <w:marLeft w:val="0"/>
          <w:marRight w:val="0"/>
          <w:marTop w:val="0"/>
          <w:marBottom w:val="0"/>
          <w:divBdr>
            <w:top w:val="none" w:sz="0" w:space="0" w:color="auto"/>
            <w:left w:val="none" w:sz="0" w:space="0" w:color="auto"/>
            <w:bottom w:val="none" w:sz="0" w:space="0" w:color="auto"/>
            <w:right w:val="none" w:sz="0" w:space="0" w:color="auto"/>
          </w:divBdr>
        </w:div>
        <w:div w:id="1743984919">
          <w:marLeft w:val="0"/>
          <w:marRight w:val="0"/>
          <w:marTop w:val="0"/>
          <w:marBottom w:val="0"/>
          <w:divBdr>
            <w:top w:val="none" w:sz="0" w:space="0" w:color="auto"/>
            <w:left w:val="none" w:sz="0" w:space="0" w:color="auto"/>
            <w:bottom w:val="none" w:sz="0" w:space="0" w:color="auto"/>
            <w:right w:val="none" w:sz="0" w:space="0" w:color="auto"/>
          </w:divBdr>
        </w:div>
        <w:div w:id="1837962498">
          <w:marLeft w:val="0"/>
          <w:marRight w:val="0"/>
          <w:marTop w:val="0"/>
          <w:marBottom w:val="0"/>
          <w:divBdr>
            <w:top w:val="none" w:sz="0" w:space="0" w:color="auto"/>
            <w:left w:val="none" w:sz="0" w:space="0" w:color="auto"/>
            <w:bottom w:val="none" w:sz="0" w:space="0" w:color="auto"/>
            <w:right w:val="none" w:sz="0" w:space="0" w:color="auto"/>
          </w:divBdr>
        </w:div>
        <w:div w:id="1935937450">
          <w:marLeft w:val="0"/>
          <w:marRight w:val="0"/>
          <w:marTop w:val="0"/>
          <w:marBottom w:val="0"/>
          <w:divBdr>
            <w:top w:val="none" w:sz="0" w:space="0" w:color="auto"/>
            <w:left w:val="none" w:sz="0" w:space="0" w:color="auto"/>
            <w:bottom w:val="none" w:sz="0" w:space="0" w:color="auto"/>
            <w:right w:val="none" w:sz="0" w:space="0" w:color="auto"/>
          </w:divBdr>
        </w:div>
        <w:div w:id="1937904877">
          <w:marLeft w:val="0"/>
          <w:marRight w:val="0"/>
          <w:marTop w:val="0"/>
          <w:marBottom w:val="0"/>
          <w:divBdr>
            <w:top w:val="none" w:sz="0" w:space="0" w:color="auto"/>
            <w:left w:val="none" w:sz="0" w:space="0" w:color="auto"/>
            <w:bottom w:val="none" w:sz="0" w:space="0" w:color="auto"/>
            <w:right w:val="none" w:sz="0" w:space="0" w:color="auto"/>
          </w:divBdr>
        </w:div>
        <w:div w:id="2012173095">
          <w:marLeft w:val="0"/>
          <w:marRight w:val="0"/>
          <w:marTop w:val="0"/>
          <w:marBottom w:val="0"/>
          <w:divBdr>
            <w:top w:val="none" w:sz="0" w:space="0" w:color="auto"/>
            <w:left w:val="none" w:sz="0" w:space="0" w:color="auto"/>
            <w:bottom w:val="none" w:sz="0" w:space="0" w:color="auto"/>
            <w:right w:val="none" w:sz="0" w:space="0" w:color="auto"/>
          </w:divBdr>
        </w:div>
        <w:div w:id="2090299835">
          <w:marLeft w:val="0"/>
          <w:marRight w:val="0"/>
          <w:marTop w:val="0"/>
          <w:marBottom w:val="0"/>
          <w:divBdr>
            <w:top w:val="none" w:sz="0" w:space="0" w:color="auto"/>
            <w:left w:val="none" w:sz="0" w:space="0" w:color="auto"/>
            <w:bottom w:val="none" w:sz="0" w:space="0" w:color="auto"/>
            <w:right w:val="none" w:sz="0" w:space="0" w:color="auto"/>
          </w:divBdr>
        </w:div>
      </w:divsChild>
    </w:div>
    <w:div w:id="752970784">
      <w:bodyDiv w:val="1"/>
      <w:marLeft w:val="0"/>
      <w:marRight w:val="0"/>
      <w:marTop w:val="0"/>
      <w:marBottom w:val="0"/>
      <w:divBdr>
        <w:top w:val="none" w:sz="0" w:space="0" w:color="auto"/>
        <w:left w:val="none" w:sz="0" w:space="0" w:color="auto"/>
        <w:bottom w:val="none" w:sz="0" w:space="0" w:color="auto"/>
        <w:right w:val="none" w:sz="0" w:space="0" w:color="auto"/>
      </w:divBdr>
    </w:div>
    <w:div w:id="799030377">
      <w:bodyDiv w:val="1"/>
      <w:marLeft w:val="0"/>
      <w:marRight w:val="0"/>
      <w:marTop w:val="0"/>
      <w:marBottom w:val="0"/>
      <w:divBdr>
        <w:top w:val="none" w:sz="0" w:space="0" w:color="auto"/>
        <w:left w:val="none" w:sz="0" w:space="0" w:color="auto"/>
        <w:bottom w:val="none" w:sz="0" w:space="0" w:color="auto"/>
        <w:right w:val="none" w:sz="0" w:space="0" w:color="auto"/>
      </w:divBdr>
    </w:div>
    <w:div w:id="901259999">
      <w:bodyDiv w:val="1"/>
      <w:marLeft w:val="0"/>
      <w:marRight w:val="0"/>
      <w:marTop w:val="0"/>
      <w:marBottom w:val="0"/>
      <w:divBdr>
        <w:top w:val="none" w:sz="0" w:space="0" w:color="auto"/>
        <w:left w:val="none" w:sz="0" w:space="0" w:color="auto"/>
        <w:bottom w:val="none" w:sz="0" w:space="0" w:color="auto"/>
        <w:right w:val="none" w:sz="0" w:space="0" w:color="auto"/>
      </w:divBdr>
      <w:divsChild>
        <w:div w:id="924654305">
          <w:marLeft w:val="0"/>
          <w:marRight w:val="0"/>
          <w:marTop w:val="15"/>
          <w:marBottom w:val="0"/>
          <w:divBdr>
            <w:top w:val="single" w:sz="48" w:space="0" w:color="auto"/>
            <w:left w:val="single" w:sz="48" w:space="0" w:color="auto"/>
            <w:bottom w:val="single" w:sz="48" w:space="0" w:color="auto"/>
            <w:right w:val="single" w:sz="48" w:space="0" w:color="auto"/>
          </w:divBdr>
          <w:divsChild>
            <w:div w:id="345526833">
              <w:marLeft w:val="0"/>
              <w:marRight w:val="0"/>
              <w:marTop w:val="0"/>
              <w:marBottom w:val="0"/>
              <w:divBdr>
                <w:top w:val="none" w:sz="0" w:space="0" w:color="auto"/>
                <w:left w:val="none" w:sz="0" w:space="0" w:color="auto"/>
                <w:bottom w:val="none" w:sz="0" w:space="0" w:color="auto"/>
                <w:right w:val="none" w:sz="0" w:space="0" w:color="auto"/>
              </w:divBdr>
              <w:divsChild>
                <w:div w:id="13772573">
                  <w:marLeft w:val="0"/>
                  <w:marRight w:val="0"/>
                  <w:marTop w:val="0"/>
                  <w:marBottom w:val="0"/>
                  <w:divBdr>
                    <w:top w:val="none" w:sz="0" w:space="0" w:color="auto"/>
                    <w:left w:val="none" w:sz="0" w:space="0" w:color="auto"/>
                    <w:bottom w:val="none" w:sz="0" w:space="0" w:color="auto"/>
                    <w:right w:val="none" w:sz="0" w:space="0" w:color="auto"/>
                  </w:divBdr>
                </w:div>
                <w:div w:id="352077437">
                  <w:marLeft w:val="0"/>
                  <w:marRight w:val="0"/>
                  <w:marTop w:val="0"/>
                  <w:marBottom w:val="0"/>
                  <w:divBdr>
                    <w:top w:val="none" w:sz="0" w:space="0" w:color="auto"/>
                    <w:left w:val="none" w:sz="0" w:space="0" w:color="auto"/>
                    <w:bottom w:val="none" w:sz="0" w:space="0" w:color="auto"/>
                    <w:right w:val="none" w:sz="0" w:space="0" w:color="auto"/>
                  </w:divBdr>
                </w:div>
                <w:div w:id="380986151">
                  <w:marLeft w:val="0"/>
                  <w:marRight w:val="0"/>
                  <w:marTop w:val="0"/>
                  <w:marBottom w:val="0"/>
                  <w:divBdr>
                    <w:top w:val="none" w:sz="0" w:space="0" w:color="auto"/>
                    <w:left w:val="none" w:sz="0" w:space="0" w:color="auto"/>
                    <w:bottom w:val="none" w:sz="0" w:space="0" w:color="auto"/>
                    <w:right w:val="none" w:sz="0" w:space="0" w:color="auto"/>
                  </w:divBdr>
                </w:div>
                <w:div w:id="448083919">
                  <w:marLeft w:val="0"/>
                  <w:marRight w:val="0"/>
                  <w:marTop w:val="0"/>
                  <w:marBottom w:val="0"/>
                  <w:divBdr>
                    <w:top w:val="none" w:sz="0" w:space="0" w:color="auto"/>
                    <w:left w:val="none" w:sz="0" w:space="0" w:color="auto"/>
                    <w:bottom w:val="none" w:sz="0" w:space="0" w:color="auto"/>
                    <w:right w:val="none" w:sz="0" w:space="0" w:color="auto"/>
                  </w:divBdr>
                </w:div>
                <w:div w:id="700277824">
                  <w:marLeft w:val="0"/>
                  <w:marRight w:val="0"/>
                  <w:marTop w:val="0"/>
                  <w:marBottom w:val="0"/>
                  <w:divBdr>
                    <w:top w:val="none" w:sz="0" w:space="0" w:color="auto"/>
                    <w:left w:val="none" w:sz="0" w:space="0" w:color="auto"/>
                    <w:bottom w:val="none" w:sz="0" w:space="0" w:color="auto"/>
                    <w:right w:val="none" w:sz="0" w:space="0" w:color="auto"/>
                  </w:divBdr>
                </w:div>
                <w:div w:id="776217026">
                  <w:marLeft w:val="0"/>
                  <w:marRight w:val="0"/>
                  <w:marTop w:val="0"/>
                  <w:marBottom w:val="0"/>
                  <w:divBdr>
                    <w:top w:val="none" w:sz="0" w:space="0" w:color="auto"/>
                    <w:left w:val="none" w:sz="0" w:space="0" w:color="auto"/>
                    <w:bottom w:val="none" w:sz="0" w:space="0" w:color="auto"/>
                    <w:right w:val="none" w:sz="0" w:space="0" w:color="auto"/>
                  </w:divBdr>
                </w:div>
                <w:div w:id="924261360">
                  <w:marLeft w:val="0"/>
                  <w:marRight w:val="0"/>
                  <w:marTop w:val="0"/>
                  <w:marBottom w:val="0"/>
                  <w:divBdr>
                    <w:top w:val="none" w:sz="0" w:space="0" w:color="auto"/>
                    <w:left w:val="none" w:sz="0" w:space="0" w:color="auto"/>
                    <w:bottom w:val="none" w:sz="0" w:space="0" w:color="auto"/>
                    <w:right w:val="none" w:sz="0" w:space="0" w:color="auto"/>
                  </w:divBdr>
                </w:div>
                <w:div w:id="1202326496">
                  <w:marLeft w:val="0"/>
                  <w:marRight w:val="0"/>
                  <w:marTop w:val="0"/>
                  <w:marBottom w:val="0"/>
                  <w:divBdr>
                    <w:top w:val="none" w:sz="0" w:space="0" w:color="auto"/>
                    <w:left w:val="none" w:sz="0" w:space="0" w:color="auto"/>
                    <w:bottom w:val="none" w:sz="0" w:space="0" w:color="auto"/>
                    <w:right w:val="none" w:sz="0" w:space="0" w:color="auto"/>
                  </w:divBdr>
                </w:div>
                <w:div w:id="1414280754">
                  <w:marLeft w:val="0"/>
                  <w:marRight w:val="0"/>
                  <w:marTop w:val="0"/>
                  <w:marBottom w:val="0"/>
                  <w:divBdr>
                    <w:top w:val="none" w:sz="0" w:space="0" w:color="auto"/>
                    <w:left w:val="none" w:sz="0" w:space="0" w:color="auto"/>
                    <w:bottom w:val="none" w:sz="0" w:space="0" w:color="auto"/>
                    <w:right w:val="none" w:sz="0" w:space="0" w:color="auto"/>
                  </w:divBdr>
                </w:div>
                <w:div w:id="1864786662">
                  <w:marLeft w:val="0"/>
                  <w:marRight w:val="0"/>
                  <w:marTop w:val="0"/>
                  <w:marBottom w:val="0"/>
                  <w:divBdr>
                    <w:top w:val="none" w:sz="0" w:space="0" w:color="auto"/>
                    <w:left w:val="none" w:sz="0" w:space="0" w:color="auto"/>
                    <w:bottom w:val="none" w:sz="0" w:space="0" w:color="auto"/>
                    <w:right w:val="none" w:sz="0" w:space="0" w:color="auto"/>
                  </w:divBdr>
                </w:div>
                <w:div w:id="199761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802389">
          <w:marLeft w:val="0"/>
          <w:marRight w:val="0"/>
          <w:marTop w:val="15"/>
          <w:marBottom w:val="0"/>
          <w:divBdr>
            <w:top w:val="single" w:sz="48" w:space="0" w:color="auto"/>
            <w:left w:val="single" w:sz="48" w:space="0" w:color="auto"/>
            <w:bottom w:val="single" w:sz="48" w:space="0" w:color="auto"/>
            <w:right w:val="single" w:sz="48" w:space="0" w:color="auto"/>
          </w:divBdr>
          <w:divsChild>
            <w:div w:id="297762691">
              <w:marLeft w:val="0"/>
              <w:marRight w:val="0"/>
              <w:marTop w:val="0"/>
              <w:marBottom w:val="0"/>
              <w:divBdr>
                <w:top w:val="none" w:sz="0" w:space="0" w:color="auto"/>
                <w:left w:val="none" w:sz="0" w:space="0" w:color="auto"/>
                <w:bottom w:val="none" w:sz="0" w:space="0" w:color="auto"/>
                <w:right w:val="none" w:sz="0" w:space="0" w:color="auto"/>
              </w:divBdr>
              <w:divsChild>
                <w:div w:id="186989145">
                  <w:marLeft w:val="0"/>
                  <w:marRight w:val="0"/>
                  <w:marTop w:val="0"/>
                  <w:marBottom w:val="0"/>
                  <w:divBdr>
                    <w:top w:val="none" w:sz="0" w:space="0" w:color="auto"/>
                    <w:left w:val="none" w:sz="0" w:space="0" w:color="auto"/>
                    <w:bottom w:val="none" w:sz="0" w:space="0" w:color="auto"/>
                    <w:right w:val="none" w:sz="0" w:space="0" w:color="auto"/>
                  </w:divBdr>
                </w:div>
                <w:div w:id="973409558">
                  <w:marLeft w:val="0"/>
                  <w:marRight w:val="0"/>
                  <w:marTop w:val="0"/>
                  <w:marBottom w:val="0"/>
                  <w:divBdr>
                    <w:top w:val="none" w:sz="0" w:space="0" w:color="auto"/>
                    <w:left w:val="none" w:sz="0" w:space="0" w:color="auto"/>
                    <w:bottom w:val="none" w:sz="0" w:space="0" w:color="auto"/>
                    <w:right w:val="none" w:sz="0" w:space="0" w:color="auto"/>
                  </w:divBdr>
                </w:div>
                <w:div w:id="1196651670">
                  <w:marLeft w:val="0"/>
                  <w:marRight w:val="0"/>
                  <w:marTop w:val="0"/>
                  <w:marBottom w:val="0"/>
                  <w:divBdr>
                    <w:top w:val="none" w:sz="0" w:space="0" w:color="auto"/>
                    <w:left w:val="none" w:sz="0" w:space="0" w:color="auto"/>
                    <w:bottom w:val="none" w:sz="0" w:space="0" w:color="auto"/>
                    <w:right w:val="none" w:sz="0" w:space="0" w:color="auto"/>
                  </w:divBdr>
                </w:div>
                <w:div w:id="1249655481">
                  <w:marLeft w:val="0"/>
                  <w:marRight w:val="0"/>
                  <w:marTop w:val="0"/>
                  <w:marBottom w:val="0"/>
                  <w:divBdr>
                    <w:top w:val="none" w:sz="0" w:space="0" w:color="auto"/>
                    <w:left w:val="none" w:sz="0" w:space="0" w:color="auto"/>
                    <w:bottom w:val="none" w:sz="0" w:space="0" w:color="auto"/>
                    <w:right w:val="none" w:sz="0" w:space="0" w:color="auto"/>
                  </w:divBdr>
                </w:div>
                <w:div w:id="1566913344">
                  <w:marLeft w:val="0"/>
                  <w:marRight w:val="0"/>
                  <w:marTop w:val="0"/>
                  <w:marBottom w:val="0"/>
                  <w:divBdr>
                    <w:top w:val="none" w:sz="0" w:space="0" w:color="auto"/>
                    <w:left w:val="none" w:sz="0" w:space="0" w:color="auto"/>
                    <w:bottom w:val="none" w:sz="0" w:space="0" w:color="auto"/>
                    <w:right w:val="none" w:sz="0" w:space="0" w:color="auto"/>
                  </w:divBdr>
                </w:div>
                <w:div w:id="164169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320249">
      <w:bodyDiv w:val="1"/>
      <w:marLeft w:val="0"/>
      <w:marRight w:val="0"/>
      <w:marTop w:val="0"/>
      <w:marBottom w:val="0"/>
      <w:divBdr>
        <w:top w:val="none" w:sz="0" w:space="0" w:color="auto"/>
        <w:left w:val="none" w:sz="0" w:space="0" w:color="auto"/>
        <w:bottom w:val="none" w:sz="0" w:space="0" w:color="auto"/>
        <w:right w:val="none" w:sz="0" w:space="0" w:color="auto"/>
      </w:divBdr>
    </w:div>
    <w:div w:id="1039745156">
      <w:bodyDiv w:val="1"/>
      <w:marLeft w:val="0"/>
      <w:marRight w:val="0"/>
      <w:marTop w:val="0"/>
      <w:marBottom w:val="0"/>
      <w:divBdr>
        <w:top w:val="none" w:sz="0" w:space="0" w:color="auto"/>
        <w:left w:val="none" w:sz="0" w:space="0" w:color="auto"/>
        <w:bottom w:val="none" w:sz="0" w:space="0" w:color="auto"/>
        <w:right w:val="none" w:sz="0" w:space="0" w:color="auto"/>
      </w:divBdr>
    </w:div>
    <w:div w:id="1334264440">
      <w:bodyDiv w:val="1"/>
      <w:marLeft w:val="0"/>
      <w:marRight w:val="0"/>
      <w:marTop w:val="0"/>
      <w:marBottom w:val="0"/>
      <w:divBdr>
        <w:top w:val="none" w:sz="0" w:space="0" w:color="auto"/>
        <w:left w:val="none" w:sz="0" w:space="0" w:color="auto"/>
        <w:bottom w:val="none" w:sz="0" w:space="0" w:color="auto"/>
        <w:right w:val="none" w:sz="0" w:space="0" w:color="auto"/>
      </w:divBdr>
      <w:divsChild>
        <w:div w:id="1976670">
          <w:marLeft w:val="0"/>
          <w:marRight w:val="0"/>
          <w:marTop w:val="0"/>
          <w:marBottom w:val="0"/>
          <w:divBdr>
            <w:top w:val="none" w:sz="0" w:space="0" w:color="auto"/>
            <w:left w:val="none" w:sz="0" w:space="0" w:color="auto"/>
            <w:bottom w:val="none" w:sz="0" w:space="0" w:color="auto"/>
            <w:right w:val="none" w:sz="0" w:space="0" w:color="auto"/>
          </w:divBdr>
        </w:div>
        <w:div w:id="9644629">
          <w:marLeft w:val="0"/>
          <w:marRight w:val="0"/>
          <w:marTop w:val="0"/>
          <w:marBottom w:val="0"/>
          <w:divBdr>
            <w:top w:val="none" w:sz="0" w:space="0" w:color="auto"/>
            <w:left w:val="none" w:sz="0" w:space="0" w:color="auto"/>
            <w:bottom w:val="none" w:sz="0" w:space="0" w:color="auto"/>
            <w:right w:val="none" w:sz="0" w:space="0" w:color="auto"/>
          </w:divBdr>
        </w:div>
        <w:div w:id="25644504">
          <w:marLeft w:val="0"/>
          <w:marRight w:val="0"/>
          <w:marTop w:val="0"/>
          <w:marBottom w:val="0"/>
          <w:divBdr>
            <w:top w:val="none" w:sz="0" w:space="0" w:color="auto"/>
            <w:left w:val="none" w:sz="0" w:space="0" w:color="auto"/>
            <w:bottom w:val="none" w:sz="0" w:space="0" w:color="auto"/>
            <w:right w:val="none" w:sz="0" w:space="0" w:color="auto"/>
          </w:divBdr>
        </w:div>
        <w:div w:id="44725262">
          <w:marLeft w:val="0"/>
          <w:marRight w:val="0"/>
          <w:marTop w:val="0"/>
          <w:marBottom w:val="0"/>
          <w:divBdr>
            <w:top w:val="none" w:sz="0" w:space="0" w:color="auto"/>
            <w:left w:val="none" w:sz="0" w:space="0" w:color="auto"/>
            <w:bottom w:val="none" w:sz="0" w:space="0" w:color="auto"/>
            <w:right w:val="none" w:sz="0" w:space="0" w:color="auto"/>
          </w:divBdr>
        </w:div>
        <w:div w:id="60643691">
          <w:marLeft w:val="0"/>
          <w:marRight w:val="0"/>
          <w:marTop w:val="0"/>
          <w:marBottom w:val="0"/>
          <w:divBdr>
            <w:top w:val="none" w:sz="0" w:space="0" w:color="auto"/>
            <w:left w:val="none" w:sz="0" w:space="0" w:color="auto"/>
            <w:bottom w:val="none" w:sz="0" w:space="0" w:color="auto"/>
            <w:right w:val="none" w:sz="0" w:space="0" w:color="auto"/>
          </w:divBdr>
        </w:div>
        <w:div w:id="71199096">
          <w:marLeft w:val="0"/>
          <w:marRight w:val="0"/>
          <w:marTop w:val="0"/>
          <w:marBottom w:val="0"/>
          <w:divBdr>
            <w:top w:val="none" w:sz="0" w:space="0" w:color="auto"/>
            <w:left w:val="none" w:sz="0" w:space="0" w:color="auto"/>
            <w:bottom w:val="none" w:sz="0" w:space="0" w:color="auto"/>
            <w:right w:val="none" w:sz="0" w:space="0" w:color="auto"/>
          </w:divBdr>
        </w:div>
        <w:div w:id="105124911">
          <w:marLeft w:val="0"/>
          <w:marRight w:val="0"/>
          <w:marTop w:val="0"/>
          <w:marBottom w:val="0"/>
          <w:divBdr>
            <w:top w:val="none" w:sz="0" w:space="0" w:color="auto"/>
            <w:left w:val="none" w:sz="0" w:space="0" w:color="auto"/>
            <w:bottom w:val="none" w:sz="0" w:space="0" w:color="auto"/>
            <w:right w:val="none" w:sz="0" w:space="0" w:color="auto"/>
          </w:divBdr>
        </w:div>
        <w:div w:id="158011259">
          <w:marLeft w:val="0"/>
          <w:marRight w:val="0"/>
          <w:marTop w:val="0"/>
          <w:marBottom w:val="0"/>
          <w:divBdr>
            <w:top w:val="none" w:sz="0" w:space="0" w:color="auto"/>
            <w:left w:val="none" w:sz="0" w:space="0" w:color="auto"/>
            <w:bottom w:val="none" w:sz="0" w:space="0" w:color="auto"/>
            <w:right w:val="none" w:sz="0" w:space="0" w:color="auto"/>
          </w:divBdr>
        </w:div>
        <w:div w:id="215317042">
          <w:marLeft w:val="0"/>
          <w:marRight w:val="0"/>
          <w:marTop w:val="0"/>
          <w:marBottom w:val="0"/>
          <w:divBdr>
            <w:top w:val="none" w:sz="0" w:space="0" w:color="auto"/>
            <w:left w:val="none" w:sz="0" w:space="0" w:color="auto"/>
            <w:bottom w:val="none" w:sz="0" w:space="0" w:color="auto"/>
            <w:right w:val="none" w:sz="0" w:space="0" w:color="auto"/>
          </w:divBdr>
        </w:div>
        <w:div w:id="260796654">
          <w:marLeft w:val="0"/>
          <w:marRight w:val="0"/>
          <w:marTop w:val="0"/>
          <w:marBottom w:val="0"/>
          <w:divBdr>
            <w:top w:val="none" w:sz="0" w:space="0" w:color="auto"/>
            <w:left w:val="none" w:sz="0" w:space="0" w:color="auto"/>
            <w:bottom w:val="none" w:sz="0" w:space="0" w:color="auto"/>
            <w:right w:val="none" w:sz="0" w:space="0" w:color="auto"/>
          </w:divBdr>
        </w:div>
        <w:div w:id="285505814">
          <w:marLeft w:val="0"/>
          <w:marRight w:val="0"/>
          <w:marTop w:val="0"/>
          <w:marBottom w:val="0"/>
          <w:divBdr>
            <w:top w:val="none" w:sz="0" w:space="0" w:color="auto"/>
            <w:left w:val="none" w:sz="0" w:space="0" w:color="auto"/>
            <w:bottom w:val="none" w:sz="0" w:space="0" w:color="auto"/>
            <w:right w:val="none" w:sz="0" w:space="0" w:color="auto"/>
          </w:divBdr>
        </w:div>
        <w:div w:id="297104744">
          <w:marLeft w:val="0"/>
          <w:marRight w:val="0"/>
          <w:marTop w:val="0"/>
          <w:marBottom w:val="0"/>
          <w:divBdr>
            <w:top w:val="none" w:sz="0" w:space="0" w:color="auto"/>
            <w:left w:val="none" w:sz="0" w:space="0" w:color="auto"/>
            <w:bottom w:val="none" w:sz="0" w:space="0" w:color="auto"/>
            <w:right w:val="none" w:sz="0" w:space="0" w:color="auto"/>
          </w:divBdr>
        </w:div>
        <w:div w:id="357045100">
          <w:marLeft w:val="0"/>
          <w:marRight w:val="0"/>
          <w:marTop w:val="0"/>
          <w:marBottom w:val="0"/>
          <w:divBdr>
            <w:top w:val="none" w:sz="0" w:space="0" w:color="auto"/>
            <w:left w:val="none" w:sz="0" w:space="0" w:color="auto"/>
            <w:bottom w:val="none" w:sz="0" w:space="0" w:color="auto"/>
            <w:right w:val="none" w:sz="0" w:space="0" w:color="auto"/>
          </w:divBdr>
        </w:div>
        <w:div w:id="382409510">
          <w:marLeft w:val="0"/>
          <w:marRight w:val="0"/>
          <w:marTop w:val="0"/>
          <w:marBottom w:val="0"/>
          <w:divBdr>
            <w:top w:val="none" w:sz="0" w:space="0" w:color="auto"/>
            <w:left w:val="none" w:sz="0" w:space="0" w:color="auto"/>
            <w:bottom w:val="none" w:sz="0" w:space="0" w:color="auto"/>
            <w:right w:val="none" w:sz="0" w:space="0" w:color="auto"/>
          </w:divBdr>
        </w:div>
        <w:div w:id="420638802">
          <w:marLeft w:val="0"/>
          <w:marRight w:val="0"/>
          <w:marTop w:val="0"/>
          <w:marBottom w:val="0"/>
          <w:divBdr>
            <w:top w:val="none" w:sz="0" w:space="0" w:color="auto"/>
            <w:left w:val="none" w:sz="0" w:space="0" w:color="auto"/>
            <w:bottom w:val="none" w:sz="0" w:space="0" w:color="auto"/>
            <w:right w:val="none" w:sz="0" w:space="0" w:color="auto"/>
          </w:divBdr>
        </w:div>
        <w:div w:id="529345128">
          <w:marLeft w:val="0"/>
          <w:marRight w:val="0"/>
          <w:marTop w:val="0"/>
          <w:marBottom w:val="0"/>
          <w:divBdr>
            <w:top w:val="none" w:sz="0" w:space="0" w:color="auto"/>
            <w:left w:val="none" w:sz="0" w:space="0" w:color="auto"/>
            <w:bottom w:val="none" w:sz="0" w:space="0" w:color="auto"/>
            <w:right w:val="none" w:sz="0" w:space="0" w:color="auto"/>
          </w:divBdr>
        </w:div>
        <w:div w:id="547037508">
          <w:marLeft w:val="0"/>
          <w:marRight w:val="0"/>
          <w:marTop w:val="0"/>
          <w:marBottom w:val="0"/>
          <w:divBdr>
            <w:top w:val="none" w:sz="0" w:space="0" w:color="auto"/>
            <w:left w:val="none" w:sz="0" w:space="0" w:color="auto"/>
            <w:bottom w:val="none" w:sz="0" w:space="0" w:color="auto"/>
            <w:right w:val="none" w:sz="0" w:space="0" w:color="auto"/>
          </w:divBdr>
        </w:div>
        <w:div w:id="587543563">
          <w:marLeft w:val="0"/>
          <w:marRight w:val="0"/>
          <w:marTop w:val="0"/>
          <w:marBottom w:val="0"/>
          <w:divBdr>
            <w:top w:val="none" w:sz="0" w:space="0" w:color="auto"/>
            <w:left w:val="none" w:sz="0" w:space="0" w:color="auto"/>
            <w:bottom w:val="none" w:sz="0" w:space="0" w:color="auto"/>
            <w:right w:val="none" w:sz="0" w:space="0" w:color="auto"/>
          </w:divBdr>
        </w:div>
        <w:div w:id="653804654">
          <w:marLeft w:val="0"/>
          <w:marRight w:val="0"/>
          <w:marTop w:val="0"/>
          <w:marBottom w:val="0"/>
          <w:divBdr>
            <w:top w:val="none" w:sz="0" w:space="0" w:color="auto"/>
            <w:left w:val="none" w:sz="0" w:space="0" w:color="auto"/>
            <w:bottom w:val="none" w:sz="0" w:space="0" w:color="auto"/>
            <w:right w:val="none" w:sz="0" w:space="0" w:color="auto"/>
          </w:divBdr>
        </w:div>
        <w:div w:id="703990992">
          <w:marLeft w:val="0"/>
          <w:marRight w:val="0"/>
          <w:marTop w:val="0"/>
          <w:marBottom w:val="0"/>
          <w:divBdr>
            <w:top w:val="none" w:sz="0" w:space="0" w:color="auto"/>
            <w:left w:val="none" w:sz="0" w:space="0" w:color="auto"/>
            <w:bottom w:val="none" w:sz="0" w:space="0" w:color="auto"/>
            <w:right w:val="none" w:sz="0" w:space="0" w:color="auto"/>
          </w:divBdr>
        </w:div>
        <w:div w:id="719479727">
          <w:marLeft w:val="0"/>
          <w:marRight w:val="0"/>
          <w:marTop w:val="0"/>
          <w:marBottom w:val="0"/>
          <w:divBdr>
            <w:top w:val="none" w:sz="0" w:space="0" w:color="auto"/>
            <w:left w:val="none" w:sz="0" w:space="0" w:color="auto"/>
            <w:bottom w:val="none" w:sz="0" w:space="0" w:color="auto"/>
            <w:right w:val="none" w:sz="0" w:space="0" w:color="auto"/>
          </w:divBdr>
        </w:div>
        <w:div w:id="816916288">
          <w:marLeft w:val="0"/>
          <w:marRight w:val="0"/>
          <w:marTop w:val="0"/>
          <w:marBottom w:val="0"/>
          <w:divBdr>
            <w:top w:val="none" w:sz="0" w:space="0" w:color="auto"/>
            <w:left w:val="none" w:sz="0" w:space="0" w:color="auto"/>
            <w:bottom w:val="none" w:sz="0" w:space="0" w:color="auto"/>
            <w:right w:val="none" w:sz="0" w:space="0" w:color="auto"/>
          </w:divBdr>
        </w:div>
        <w:div w:id="847014432">
          <w:marLeft w:val="0"/>
          <w:marRight w:val="0"/>
          <w:marTop w:val="0"/>
          <w:marBottom w:val="0"/>
          <w:divBdr>
            <w:top w:val="none" w:sz="0" w:space="0" w:color="auto"/>
            <w:left w:val="none" w:sz="0" w:space="0" w:color="auto"/>
            <w:bottom w:val="none" w:sz="0" w:space="0" w:color="auto"/>
            <w:right w:val="none" w:sz="0" w:space="0" w:color="auto"/>
          </w:divBdr>
        </w:div>
        <w:div w:id="896814742">
          <w:marLeft w:val="0"/>
          <w:marRight w:val="0"/>
          <w:marTop w:val="0"/>
          <w:marBottom w:val="0"/>
          <w:divBdr>
            <w:top w:val="none" w:sz="0" w:space="0" w:color="auto"/>
            <w:left w:val="none" w:sz="0" w:space="0" w:color="auto"/>
            <w:bottom w:val="none" w:sz="0" w:space="0" w:color="auto"/>
            <w:right w:val="none" w:sz="0" w:space="0" w:color="auto"/>
          </w:divBdr>
        </w:div>
        <w:div w:id="946304852">
          <w:marLeft w:val="0"/>
          <w:marRight w:val="0"/>
          <w:marTop w:val="0"/>
          <w:marBottom w:val="0"/>
          <w:divBdr>
            <w:top w:val="none" w:sz="0" w:space="0" w:color="auto"/>
            <w:left w:val="none" w:sz="0" w:space="0" w:color="auto"/>
            <w:bottom w:val="none" w:sz="0" w:space="0" w:color="auto"/>
            <w:right w:val="none" w:sz="0" w:space="0" w:color="auto"/>
          </w:divBdr>
        </w:div>
        <w:div w:id="979501119">
          <w:marLeft w:val="0"/>
          <w:marRight w:val="0"/>
          <w:marTop w:val="0"/>
          <w:marBottom w:val="0"/>
          <w:divBdr>
            <w:top w:val="none" w:sz="0" w:space="0" w:color="auto"/>
            <w:left w:val="none" w:sz="0" w:space="0" w:color="auto"/>
            <w:bottom w:val="none" w:sz="0" w:space="0" w:color="auto"/>
            <w:right w:val="none" w:sz="0" w:space="0" w:color="auto"/>
          </w:divBdr>
        </w:div>
        <w:div w:id="1016544459">
          <w:marLeft w:val="0"/>
          <w:marRight w:val="0"/>
          <w:marTop w:val="0"/>
          <w:marBottom w:val="0"/>
          <w:divBdr>
            <w:top w:val="none" w:sz="0" w:space="0" w:color="auto"/>
            <w:left w:val="none" w:sz="0" w:space="0" w:color="auto"/>
            <w:bottom w:val="none" w:sz="0" w:space="0" w:color="auto"/>
            <w:right w:val="none" w:sz="0" w:space="0" w:color="auto"/>
          </w:divBdr>
        </w:div>
        <w:div w:id="1055162110">
          <w:marLeft w:val="0"/>
          <w:marRight w:val="0"/>
          <w:marTop w:val="0"/>
          <w:marBottom w:val="0"/>
          <w:divBdr>
            <w:top w:val="none" w:sz="0" w:space="0" w:color="auto"/>
            <w:left w:val="none" w:sz="0" w:space="0" w:color="auto"/>
            <w:bottom w:val="none" w:sz="0" w:space="0" w:color="auto"/>
            <w:right w:val="none" w:sz="0" w:space="0" w:color="auto"/>
          </w:divBdr>
        </w:div>
        <w:div w:id="1090009521">
          <w:marLeft w:val="0"/>
          <w:marRight w:val="0"/>
          <w:marTop w:val="0"/>
          <w:marBottom w:val="0"/>
          <w:divBdr>
            <w:top w:val="none" w:sz="0" w:space="0" w:color="auto"/>
            <w:left w:val="none" w:sz="0" w:space="0" w:color="auto"/>
            <w:bottom w:val="none" w:sz="0" w:space="0" w:color="auto"/>
            <w:right w:val="none" w:sz="0" w:space="0" w:color="auto"/>
          </w:divBdr>
        </w:div>
        <w:div w:id="1121650712">
          <w:marLeft w:val="0"/>
          <w:marRight w:val="0"/>
          <w:marTop w:val="0"/>
          <w:marBottom w:val="0"/>
          <w:divBdr>
            <w:top w:val="none" w:sz="0" w:space="0" w:color="auto"/>
            <w:left w:val="none" w:sz="0" w:space="0" w:color="auto"/>
            <w:bottom w:val="none" w:sz="0" w:space="0" w:color="auto"/>
            <w:right w:val="none" w:sz="0" w:space="0" w:color="auto"/>
          </w:divBdr>
        </w:div>
        <w:div w:id="1129784542">
          <w:marLeft w:val="0"/>
          <w:marRight w:val="0"/>
          <w:marTop w:val="0"/>
          <w:marBottom w:val="0"/>
          <w:divBdr>
            <w:top w:val="none" w:sz="0" w:space="0" w:color="auto"/>
            <w:left w:val="none" w:sz="0" w:space="0" w:color="auto"/>
            <w:bottom w:val="none" w:sz="0" w:space="0" w:color="auto"/>
            <w:right w:val="none" w:sz="0" w:space="0" w:color="auto"/>
          </w:divBdr>
        </w:div>
        <w:div w:id="1316951859">
          <w:marLeft w:val="0"/>
          <w:marRight w:val="0"/>
          <w:marTop w:val="0"/>
          <w:marBottom w:val="0"/>
          <w:divBdr>
            <w:top w:val="none" w:sz="0" w:space="0" w:color="auto"/>
            <w:left w:val="none" w:sz="0" w:space="0" w:color="auto"/>
            <w:bottom w:val="none" w:sz="0" w:space="0" w:color="auto"/>
            <w:right w:val="none" w:sz="0" w:space="0" w:color="auto"/>
          </w:divBdr>
        </w:div>
        <w:div w:id="1375041938">
          <w:marLeft w:val="0"/>
          <w:marRight w:val="0"/>
          <w:marTop w:val="0"/>
          <w:marBottom w:val="0"/>
          <w:divBdr>
            <w:top w:val="none" w:sz="0" w:space="0" w:color="auto"/>
            <w:left w:val="none" w:sz="0" w:space="0" w:color="auto"/>
            <w:bottom w:val="none" w:sz="0" w:space="0" w:color="auto"/>
            <w:right w:val="none" w:sz="0" w:space="0" w:color="auto"/>
          </w:divBdr>
        </w:div>
        <w:div w:id="1402678488">
          <w:marLeft w:val="0"/>
          <w:marRight w:val="0"/>
          <w:marTop w:val="0"/>
          <w:marBottom w:val="0"/>
          <w:divBdr>
            <w:top w:val="none" w:sz="0" w:space="0" w:color="auto"/>
            <w:left w:val="none" w:sz="0" w:space="0" w:color="auto"/>
            <w:bottom w:val="none" w:sz="0" w:space="0" w:color="auto"/>
            <w:right w:val="none" w:sz="0" w:space="0" w:color="auto"/>
          </w:divBdr>
        </w:div>
        <w:div w:id="1405683707">
          <w:marLeft w:val="0"/>
          <w:marRight w:val="0"/>
          <w:marTop w:val="0"/>
          <w:marBottom w:val="0"/>
          <w:divBdr>
            <w:top w:val="none" w:sz="0" w:space="0" w:color="auto"/>
            <w:left w:val="none" w:sz="0" w:space="0" w:color="auto"/>
            <w:bottom w:val="none" w:sz="0" w:space="0" w:color="auto"/>
            <w:right w:val="none" w:sz="0" w:space="0" w:color="auto"/>
          </w:divBdr>
        </w:div>
        <w:div w:id="1416056085">
          <w:marLeft w:val="0"/>
          <w:marRight w:val="0"/>
          <w:marTop w:val="0"/>
          <w:marBottom w:val="0"/>
          <w:divBdr>
            <w:top w:val="none" w:sz="0" w:space="0" w:color="auto"/>
            <w:left w:val="none" w:sz="0" w:space="0" w:color="auto"/>
            <w:bottom w:val="none" w:sz="0" w:space="0" w:color="auto"/>
            <w:right w:val="none" w:sz="0" w:space="0" w:color="auto"/>
          </w:divBdr>
        </w:div>
        <w:div w:id="1455905043">
          <w:marLeft w:val="0"/>
          <w:marRight w:val="0"/>
          <w:marTop w:val="0"/>
          <w:marBottom w:val="0"/>
          <w:divBdr>
            <w:top w:val="none" w:sz="0" w:space="0" w:color="auto"/>
            <w:left w:val="none" w:sz="0" w:space="0" w:color="auto"/>
            <w:bottom w:val="none" w:sz="0" w:space="0" w:color="auto"/>
            <w:right w:val="none" w:sz="0" w:space="0" w:color="auto"/>
          </w:divBdr>
        </w:div>
        <w:div w:id="1537156833">
          <w:marLeft w:val="0"/>
          <w:marRight w:val="0"/>
          <w:marTop w:val="0"/>
          <w:marBottom w:val="0"/>
          <w:divBdr>
            <w:top w:val="none" w:sz="0" w:space="0" w:color="auto"/>
            <w:left w:val="none" w:sz="0" w:space="0" w:color="auto"/>
            <w:bottom w:val="none" w:sz="0" w:space="0" w:color="auto"/>
            <w:right w:val="none" w:sz="0" w:space="0" w:color="auto"/>
          </w:divBdr>
        </w:div>
        <w:div w:id="1539053554">
          <w:marLeft w:val="0"/>
          <w:marRight w:val="0"/>
          <w:marTop w:val="0"/>
          <w:marBottom w:val="0"/>
          <w:divBdr>
            <w:top w:val="none" w:sz="0" w:space="0" w:color="auto"/>
            <w:left w:val="none" w:sz="0" w:space="0" w:color="auto"/>
            <w:bottom w:val="none" w:sz="0" w:space="0" w:color="auto"/>
            <w:right w:val="none" w:sz="0" w:space="0" w:color="auto"/>
          </w:divBdr>
        </w:div>
        <w:div w:id="1570923263">
          <w:marLeft w:val="0"/>
          <w:marRight w:val="0"/>
          <w:marTop w:val="0"/>
          <w:marBottom w:val="0"/>
          <w:divBdr>
            <w:top w:val="none" w:sz="0" w:space="0" w:color="auto"/>
            <w:left w:val="none" w:sz="0" w:space="0" w:color="auto"/>
            <w:bottom w:val="none" w:sz="0" w:space="0" w:color="auto"/>
            <w:right w:val="none" w:sz="0" w:space="0" w:color="auto"/>
          </w:divBdr>
        </w:div>
        <w:div w:id="1699895491">
          <w:marLeft w:val="0"/>
          <w:marRight w:val="0"/>
          <w:marTop w:val="0"/>
          <w:marBottom w:val="0"/>
          <w:divBdr>
            <w:top w:val="none" w:sz="0" w:space="0" w:color="auto"/>
            <w:left w:val="none" w:sz="0" w:space="0" w:color="auto"/>
            <w:bottom w:val="none" w:sz="0" w:space="0" w:color="auto"/>
            <w:right w:val="none" w:sz="0" w:space="0" w:color="auto"/>
          </w:divBdr>
        </w:div>
        <w:div w:id="1702972171">
          <w:marLeft w:val="0"/>
          <w:marRight w:val="0"/>
          <w:marTop w:val="0"/>
          <w:marBottom w:val="0"/>
          <w:divBdr>
            <w:top w:val="none" w:sz="0" w:space="0" w:color="auto"/>
            <w:left w:val="none" w:sz="0" w:space="0" w:color="auto"/>
            <w:bottom w:val="none" w:sz="0" w:space="0" w:color="auto"/>
            <w:right w:val="none" w:sz="0" w:space="0" w:color="auto"/>
          </w:divBdr>
        </w:div>
        <w:div w:id="1707868780">
          <w:marLeft w:val="0"/>
          <w:marRight w:val="0"/>
          <w:marTop w:val="0"/>
          <w:marBottom w:val="0"/>
          <w:divBdr>
            <w:top w:val="none" w:sz="0" w:space="0" w:color="auto"/>
            <w:left w:val="none" w:sz="0" w:space="0" w:color="auto"/>
            <w:bottom w:val="none" w:sz="0" w:space="0" w:color="auto"/>
            <w:right w:val="none" w:sz="0" w:space="0" w:color="auto"/>
          </w:divBdr>
        </w:div>
        <w:div w:id="1772583161">
          <w:marLeft w:val="0"/>
          <w:marRight w:val="0"/>
          <w:marTop w:val="0"/>
          <w:marBottom w:val="0"/>
          <w:divBdr>
            <w:top w:val="none" w:sz="0" w:space="0" w:color="auto"/>
            <w:left w:val="none" w:sz="0" w:space="0" w:color="auto"/>
            <w:bottom w:val="none" w:sz="0" w:space="0" w:color="auto"/>
            <w:right w:val="none" w:sz="0" w:space="0" w:color="auto"/>
          </w:divBdr>
        </w:div>
        <w:div w:id="1831672513">
          <w:marLeft w:val="0"/>
          <w:marRight w:val="0"/>
          <w:marTop w:val="0"/>
          <w:marBottom w:val="0"/>
          <w:divBdr>
            <w:top w:val="none" w:sz="0" w:space="0" w:color="auto"/>
            <w:left w:val="none" w:sz="0" w:space="0" w:color="auto"/>
            <w:bottom w:val="none" w:sz="0" w:space="0" w:color="auto"/>
            <w:right w:val="none" w:sz="0" w:space="0" w:color="auto"/>
          </w:divBdr>
        </w:div>
        <w:div w:id="1882204466">
          <w:marLeft w:val="0"/>
          <w:marRight w:val="0"/>
          <w:marTop w:val="0"/>
          <w:marBottom w:val="0"/>
          <w:divBdr>
            <w:top w:val="none" w:sz="0" w:space="0" w:color="auto"/>
            <w:left w:val="none" w:sz="0" w:space="0" w:color="auto"/>
            <w:bottom w:val="none" w:sz="0" w:space="0" w:color="auto"/>
            <w:right w:val="none" w:sz="0" w:space="0" w:color="auto"/>
          </w:divBdr>
        </w:div>
        <w:div w:id="1896619630">
          <w:marLeft w:val="0"/>
          <w:marRight w:val="0"/>
          <w:marTop w:val="0"/>
          <w:marBottom w:val="0"/>
          <w:divBdr>
            <w:top w:val="none" w:sz="0" w:space="0" w:color="auto"/>
            <w:left w:val="none" w:sz="0" w:space="0" w:color="auto"/>
            <w:bottom w:val="none" w:sz="0" w:space="0" w:color="auto"/>
            <w:right w:val="none" w:sz="0" w:space="0" w:color="auto"/>
          </w:divBdr>
        </w:div>
        <w:div w:id="1925141678">
          <w:marLeft w:val="0"/>
          <w:marRight w:val="0"/>
          <w:marTop w:val="0"/>
          <w:marBottom w:val="0"/>
          <w:divBdr>
            <w:top w:val="none" w:sz="0" w:space="0" w:color="auto"/>
            <w:left w:val="none" w:sz="0" w:space="0" w:color="auto"/>
            <w:bottom w:val="none" w:sz="0" w:space="0" w:color="auto"/>
            <w:right w:val="none" w:sz="0" w:space="0" w:color="auto"/>
          </w:divBdr>
        </w:div>
        <w:div w:id="1944067293">
          <w:marLeft w:val="0"/>
          <w:marRight w:val="0"/>
          <w:marTop w:val="0"/>
          <w:marBottom w:val="0"/>
          <w:divBdr>
            <w:top w:val="none" w:sz="0" w:space="0" w:color="auto"/>
            <w:left w:val="none" w:sz="0" w:space="0" w:color="auto"/>
            <w:bottom w:val="none" w:sz="0" w:space="0" w:color="auto"/>
            <w:right w:val="none" w:sz="0" w:space="0" w:color="auto"/>
          </w:divBdr>
        </w:div>
        <w:div w:id="1948467009">
          <w:marLeft w:val="0"/>
          <w:marRight w:val="0"/>
          <w:marTop w:val="0"/>
          <w:marBottom w:val="0"/>
          <w:divBdr>
            <w:top w:val="none" w:sz="0" w:space="0" w:color="auto"/>
            <w:left w:val="none" w:sz="0" w:space="0" w:color="auto"/>
            <w:bottom w:val="none" w:sz="0" w:space="0" w:color="auto"/>
            <w:right w:val="none" w:sz="0" w:space="0" w:color="auto"/>
          </w:divBdr>
        </w:div>
        <w:div w:id="1949578454">
          <w:marLeft w:val="0"/>
          <w:marRight w:val="0"/>
          <w:marTop w:val="0"/>
          <w:marBottom w:val="0"/>
          <w:divBdr>
            <w:top w:val="none" w:sz="0" w:space="0" w:color="auto"/>
            <w:left w:val="none" w:sz="0" w:space="0" w:color="auto"/>
            <w:bottom w:val="none" w:sz="0" w:space="0" w:color="auto"/>
            <w:right w:val="none" w:sz="0" w:space="0" w:color="auto"/>
          </w:divBdr>
        </w:div>
        <w:div w:id="1956788425">
          <w:marLeft w:val="0"/>
          <w:marRight w:val="0"/>
          <w:marTop w:val="0"/>
          <w:marBottom w:val="0"/>
          <w:divBdr>
            <w:top w:val="none" w:sz="0" w:space="0" w:color="auto"/>
            <w:left w:val="none" w:sz="0" w:space="0" w:color="auto"/>
            <w:bottom w:val="none" w:sz="0" w:space="0" w:color="auto"/>
            <w:right w:val="none" w:sz="0" w:space="0" w:color="auto"/>
          </w:divBdr>
        </w:div>
        <w:div w:id="1994720023">
          <w:marLeft w:val="0"/>
          <w:marRight w:val="0"/>
          <w:marTop w:val="0"/>
          <w:marBottom w:val="0"/>
          <w:divBdr>
            <w:top w:val="none" w:sz="0" w:space="0" w:color="auto"/>
            <w:left w:val="none" w:sz="0" w:space="0" w:color="auto"/>
            <w:bottom w:val="none" w:sz="0" w:space="0" w:color="auto"/>
            <w:right w:val="none" w:sz="0" w:space="0" w:color="auto"/>
          </w:divBdr>
        </w:div>
        <w:div w:id="2078740690">
          <w:marLeft w:val="0"/>
          <w:marRight w:val="0"/>
          <w:marTop w:val="0"/>
          <w:marBottom w:val="0"/>
          <w:divBdr>
            <w:top w:val="none" w:sz="0" w:space="0" w:color="auto"/>
            <w:left w:val="none" w:sz="0" w:space="0" w:color="auto"/>
            <w:bottom w:val="none" w:sz="0" w:space="0" w:color="auto"/>
            <w:right w:val="none" w:sz="0" w:space="0" w:color="auto"/>
          </w:divBdr>
        </w:div>
        <w:div w:id="2087071355">
          <w:marLeft w:val="0"/>
          <w:marRight w:val="0"/>
          <w:marTop w:val="0"/>
          <w:marBottom w:val="0"/>
          <w:divBdr>
            <w:top w:val="none" w:sz="0" w:space="0" w:color="auto"/>
            <w:left w:val="none" w:sz="0" w:space="0" w:color="auto"/>
            <w:bottom w:val="none" w:sz="0" w:space="0" w:color="auto"/>
            <w:right w:val="none" w:sz="0" w:space="0" w:color="auto"/>
          </w:divBdr>
        </w:div>
      </w:divsChild>
    </w:div>
    <w:div w:id="1667318777">
      <w:bodyDiv w:val="1"/>
      <w:marLeft w:val="0"/>
      <w:marRight w:val="0"/>
      <w:marTop w:val="0"/>
      <w:marBottom w:val="0"/>
      <w:divBdr>
        <w:top w:val="none" w:sz="0" w:space="0" w:color="auto"/>
        <w:left w:val="none" w:sz="0" w:space="0" w:color="auto"/>
        <w:bottom w:val="none" w:sz="0" w:space="0" w:color="auto"/>
        <w:right w:val="none" w:sz="0" w:space="0" w:color="auto"/>
      </w:divBdr>
    </w:div>
    <w:div w:id="1703288284">
      <w:bodyDiv w:val="1"/>
      <w:marLeft w:val="0"/>
      <w:marRight w:val="0"/>
      <w:marTop w:val="0"/>
      <w:marBottom w:val="0"/>
      <w:divBdr>
        <w:top w:val="none" w:sz="0" w:space="0" w:color="auto"/>
        <w:left w:val="none" w:sz="0" w:space="0" w:color="auto"/>
        <w:bottom w:val="none" w:sz="0" w:space="0" w:color="auto"/>
        <w:right w:val="none" w:sz="0" w:space="0" w:color="auto"/>
      </w:divBdr>
    </w:div>
    <w:div w:id="1821381690">
      <w:bodyDiv w:val="1"/>
      <w:marLeft w:val="0"/>
      <w:marRight w:val="0"/>
      <w:marTop w:val="0"/>
      <w:marBottom w:val="0"/>
      <w:divBdr>
        <w:top w:val="none" w:sz="0" w:space="0" w:color="auto"/>
        <w:left w:val="none" w:sz="0" w:space="0" w:color="auto"/>
        <w:bottom w:val="none" w:sz="0" w:space="0" w:color="auto"/>
        <w:right w:val="none" w:sz="0" w:space="0" w:color="auto"/>
      </w:divBdr>
    </w:div>
    <w:div w:id="1858343958">
      <w:bodyDiv w:val="1"/>
      <w:marLeft w:val="0"/>
      <w:marRight w:val="0"/>
      <w:marTop w:val="0"/>
      <w:marBottom w:val="0"/>
      <w:divBdr>
        <w:top w:val="none" w:sz="0" w:space="0" w:color="auto"/>
        <w:left w:val="none" w:sz="0" w:space="0" w:color="auto"/>
        <w:bottom w:val="none" w:sz="0" w:space="0" w:color="auto"/>
        <w:right w:val="none" w:sz="0" w:space="0" w:color="auto"/>
      </w:divBdr>
      <w:divsChild>
        <w:div w:id="1101951381">
          <w:marLeft w:val="0"/>
          <w:marRight w:val="0"/>
          <w:marTop w:val="0"/>
          <w:marBottom w:val="0"/>
          <w:divBdr>
            <w:top w:val="none" w:sz="0" w:space="0" w:color="auto"/>
            <w:left w:val="none" w:sz="0" w:space="0" w:color="auto"/>
            <w:bottom w:val="none" w:sz="0" w:space="0" w:color="auto"/>
            <w:right w:val="none" w:sz="0" w:space="0" w:color="auto"/>
          </w:divBdr>
          <w:divsChild>
            <w:div w:id="184178419">
              <w:marLeft w:val="0"/>
              <w:marRight w:val="0"/>
              <w:marTop w:val="0"/>
              <w:marBottom w:val="450"/>
              <w:divBdr>
                <w:top w:val="none" w:sz="0" w:space="0" w:color="auto"/>
                <w:left w:val="none" w:sz="0" w:space="0" w:color="auto"/>
                <w:bottom w:val="none" w:sz="0" w:space="0" w:color="auto"/>
                <w:right w:val="none" w:sz="0" w:space="0" w:color="auto"/>
              </w:divBdr>
            </w:div>
          </w:divsChild>
        </w:div>
        <w:div w:id="1311330689">
          <w:marLeft w:val="0"/>
          <w:marRight w:val="0"/>
          <w:marTop w:val="0"/>
          <w:marBottom w:val="0"/>
          <w:divBdr>
            <w:top w:val="none" w:sz="0" w:space="0" w:color="auto"/>
            <w:left w:val="none" w:sz="0" w:space="0" w:color="auto"/>
            <w:bottom w:val="none" w:sz="0" w:space="0" w:color="auto"/>
            <w:right w:val="none" w:sz="0" w:space="0" w:color="auto"/>
          </w:divBdr>
          <w:divsChild>
            <w:div w:id="22099642">
              <w:marLeft w:val="0"/>
              <w:marRight w:val="0"/>
              <w:marTop w:val="0"/>
              <w:marBottom w:val="0"/>
              <w:divBdr>
                <w:top w:val="none" w:sz="0" w:space="0" w:color="auto"/>
                <w:left w:val="none" w:sz="0" w:space="0" w:color="auto"/>
                <w:bottom w:val="none" w:sz="0" w:space="0" w:color="auto"/>
                <w:right w:val="none" w:sz="0" w:space="0" w:color="auto"/>
              </w:divBdr>
              <w:divsChild>
                <w:div w:id="1711882511">
                  <w:marLeft w:val="0"/>
                  <w:marRight w:val="0"/>
                  <w:marTop w:val="0"/>
                  <w:marBottom w:val="0"/>
                  <w:divBdr>
                    <w:top w:val="single" w:sz="6" w:space="0" w:color="E5E5E5"/>
                    <w:left w:val="single" w:sz="6" w:space="0" w:color="E5E5E5"/>
                    <w:bottom w:val="single" w:sz="6" w:space="0" w:color="E5E5E5"/>
                    <w:right w:val="single" w:sz="6" w:space="0" w:color="E5E5E5"/>
                  </w:divBdr>
                  <w:divsChild>
                    <w:div w:id="1575045154">
                      <w:marLeft w:val="0"/>
                      <w:marRight w:val="0"/>
                      <w:marTop w:val="0"/>
                      <w:marBottom w:val="0"/>
                      <w:divBdr>
                        <w:top w:val="single" w:sz="24" w:space="11" w:color="ECECEC"/>
                        <w:left w:val="none" w:sz="0" w:space="0" w:color="auto"/>
                        <w:bottom w:val="none" w:sz="0" w:space="0" w:color="auto"/>
                        <w:right w:val="none" w:sz="0" w:space="0" w:color="auto"/>
                      </w:divBdr>
                    </w:div>
                  </w:divsChild>
                </w:div>
              </w:divsChild>
            </w:div>
            <w:div w:id="213735874">
              <w:marLeft w:val="0"/>
              <w:marRight w:val="0"/>
              <w:marTop w:val="0"/>
              <w:marBottom w:val="0"/>
              <w:divBdr>
                <w:top w:val="none" w:sz="0" w:space="0" w:color="auto"/>
                <w:left w:val="none" w:sz="0" w:space="0" w:color="auto"/>
                <w:bottom w:val="none" w:sz="0" w:space="0" w:color="auto"/>
                <w:right w:val="none" w:sz="0" w:space="0" w:color="auto"/>
              </w:divBdr>
              <w:divsChild>
                <w:div w:id="931352812">
                  <w:marLeft w:val="0"/>
                  <w:marRight w:val="0"/>
                  <w:marTop w:val="0"/>
                  <w:marBottom w:val="0"/>
                  <w:divBdr>
                    <w:top w:val="single" w:sz="6" w:space="0" w:color="E5E5E5"/>
                    <w:left w:val="single" w:sz="6" w:space="0" w:color="E5E5E5"/>
                    <w:bottom w:val="single" w:sz="6" w:space="0" w:color="E5E5E5"/>
                    <w:right w:val="single" w:sz="6" w:space="0" w:color="E5E5E5"/>
                  </w:divBdr>
                  <w:divsChild>
                    <w:div w:id="1292634494">
                      <w:marLeft w:val="0"/>
                      <w:marRight w:val="0"/>
                      <w:marTop w:val="0"/>
                      <w:marBottom w:val="0"/>
                      <w:divBdr>
                        <w:top w:val="single" w:sz="24" w:space="11" w:color="ECECEC"/>
                        <w:left w:val="none" w:sz="0" w:space="0" w:color="auto"/>
                        <w:bottom w:val="none" w:sz="0" w:space="0" w:color="auto"/>
                        <w:right w:val="none" w:sz="0" w:space="0" w:color="auto"/>
                      </w:divBdr>
                    </w:div>
                  </w:divsChild>
                </w:div>
              </w:divsChild>
            </w:div>
            <w:div w:id="279187598">
              <w:marLeft w:val="0"/>
              <w:marRight w:val="0"/>
              <w:marTop w:val="0"/>
              <w:marBottom w:val="0"/>
              <w:divBdr>
                <w:top w:val="none" w:sz="0" w:space="0" w:color="auto"/>
                <w:left w:val="none" w:sz="0" w:space="0" w:color="auto"/>
                <w:bottom w:val="none" w:sz="0" w:space="0" w:color="auto"/>
                <w:right w:val="none" w:sz="0" w:space="0" w:color="auto"/>
              </w:divBdr>
              <w:divsChild>
                <w:div w:id="1201287455">
                  <w:marLeft w:val="0"/>
                  <w:marRight w:val="0"/>
                  <w:marTop w:val="0"/>
                  <w:marBottom w:val="0"/>
                  <w:divBdr>
                    <w:top w:val="single" w:sz="6" w:space="0" w:color="E5E5E5"/>
                    <w:left w:val="single" w:sz="6" w:space="0" w:color="E5E5E5"/>
                    <w:bottom w:val="single" w:sz="6" w:space="0" w:color="E5E5E5"/>
                    <w:right w:val="single" w:sz="6" w:space="0" w:color="E5E5E5"/>
                  </w:divBdr>
                  <w:divsChild>
                    <w:div w:id="1521354864">
                      <w:marLeft w:val="0"/>
                      <w:marRight w:val="0"/>
                      <w:marTop w:val="0"/>
                      <w:marBottom w:val="0"/>
                      <w:divBdr>
                        <w:top w:val="single" w:sz="24" w:space="11" w:color="ECECEC"/>
                        <w:left w:val="none" w:sz="0" w:space="0" w:color="auto"/>
                        <w:bottom w:val="none" w:sz="0" w:space="0" w:color="auto"/>
                        <w:right w:val="none" w:sz="0" w:space="0" w:color="auto"/>
                      </w:divBdr>
                    </w:div>
                  </w:divsChild>
                </w:div>
              </w:divsChild>
            </w:div>
            <w:div w:id="290093083">
              <w:marLeft w:val="0"/>
              <w:marRight w:val="0"/>
              <w:marTop w:val="0"/>
              <w:marBottom w:val="0"/>
              <w:divBdr>
                <w:top w:val="none" w:sz="0" w:space="0" w:color="auto"/>
                <w:left w:val="none" w:sz="0" w:space="0" w:color="auto"/>
                <w:bottom w:val="none" w:sz="0" w:space="0" w:color="auto"/>
                <w:right w:val="none" w:sz="0" w:space="0" w:color="auto"/>
              </w:divBdr>
              <w:divsChild>
                <w:div w:id="1357535796">
                  <w:marLeft w:val="0"/>
                  <w:marRight w:val="0"/>
                  <w:marTop w:val="0"/>
                  <w:marBottom w:val="0"/>
                  <w:divBdr>
                    <w:top w:val="single" w:sz="6" w:space="0" w:color="E5E5E5"/>
                    <w:left w:val="single" w:sz="6" w:space="0" w:color="E5E5E5"/>
                    <w:bottom w:val="single" w:sz="6" w:space="0" w:color="E5E5E5"/>
                    <w:right w:val="single" w:sz="6" w:space="0" w:color="E5E5E5"/>
                  </w:divBdr>
                  <w:divsChild>
                    <w:div w:id="639458239">
                      <w:marLeft w:val="0"/>
                      <w:marRight w:val="0"/>
                      <w:marTop w:val="0"/>
                      <w:marBottom w:val="0"/>
                      <w:divBdr>
                        <w:top w:val="single" w:sz="24" w:space="11" w:color="ECECEC"/>
                        <w:left w:val="none" w:sz="0" w:space="0" w:color="auto"/>
                        <w:bottom w:val="none" w:sz="0" w:space="0" w:color="auto"/>
                        <w:right w:val="none" w:sz="0" w:space="0" w:color="auto"/>
                      </w:divBdr>
                    </w:div>
                  </w:divsChild>
                </w:div>
              </w:divsChild>
            </w:div>
            <w:div w:id="343752964">
              <w:marLeft w:val="0"/>
              <w:marRight w:val="0"/>
              <w:marTop w:val="0"/>
              <w:marBottom w:val="0"/>
              <w:divBdr>
                <w:top w:val="none" w:sz="0" w:space="0" w:color="auto"/>
                <w:left w:val="none" w:sz="0" w:space="0" w:color="auto"/>
                <w:bottom w:val="none" w:sz="0" w:space="0" w:color="auto"/>
                <w:right w:val="none" w:sz="0" w:space="0" w:color="auto"/>
              </w:divBdr>
            </w:div>
            <w:div w:id="417944365">
              <w:marLeft w:val="0"/>
              <w:marRight w:val="0"/>
              <w:marTop w:val="0"/>
              <w:marBottom w:val="0"/>
              <w:divBdr>
                <w:top w:val="none" w:sz="0" w:space="0" w:color="auto"/>
                <w:left w:val="none" w:sz="0" w:space="0" w:color="auto"/>
                <w:bottom w:val="none" w:sz="0" w:space="0" w:color="auto"/>
                <w:right w:val="none" w:sz="0" w:space="0" w:color="auto"/>
              </w:divBdr>
              <w:divsChild>
                <w:div w:id="1969630021">
                  <w:marLeft w:val="0"/>
                  <w:marRight w:val="0"/>
                  <w:marTop w:val="0"/>
                  <w:marBottom w:val="0"/>
                  <w:divBdr>
                    <w:top w:val="single" w:sz="6" w:space="0" w:color="E5E5E5"/>
                    <w:left w:val="single" w:sz="6" w:space="0" w:color="E5E5E5"/>
                    <w:bottom w:val="single" w:sz="6" w:space="0" w:color="E5E5E5"/>
                    <w:right w:val="single" w:sz="6" w:space="0" w:color="E5E5E5"/>
                  </w:divBdr>
                  <w:divsChild>
                    <w:div w:id="2028865630">
                      <w:marLeft w:val="0"/>
                      <w:marRight w:val="0"/>
                      <w:marTop w:val="0"/>
                      <w:marBottom w:val="0"/>
                      <w:divBdr>
                        <w:top w:val="single" w:sz="24" w:space="11" w:color="ECECEC"/>
                        <w:left w:val="none" w:sz="0" w:space="0" w:color="auto"/>
                        <w:bottom w:val="none" w:sz="0" w:space="0" w:color="auto"/>
                        <w:right w:val="none" w:sz="0" w:space="0" w:color="auto"/>
                      </w:divBdr>
                    </w:div>
                  </w:divsChild>
                </w:div>
              </w:divsChild>
            </w:div>
            <w:div w:id="495414060">
              <w:marLeft w:val="0"/>
              <w:marRight w:val="0"/>
              <w:marTop w:val="0"/>
              <w:marBottom w:val="0"/>
              <w:divBdr>
                <w:top w:val="none" w:sz="0" w:space="0" w:color="auto"/>
                <w:left w:val="none" w:sz="0" w:space="0" w:color="auto"/>
                <w:bottom w:val="none" w:sz="0" w:space="0" w:color="auto"/>
                <w:right w:val="none" w:sz="0" w:space="0" w:color="auto"/>
              </w:divBdr>
              <w:divsChild>
                <w:div w:id="504521425">
                  <w:marLeft w:val="0"/>
                  <w:marRight w:val="0"/>
                  <w:marTop w:val="0"/>
                  <w:marBottom w:val="0"/>
                  <w:divBdr>
                    <w:top w:val="single" w:sz="6" w:space="0" w:color="E5E5E5"/>
                    <w:left w:val="single" w:sz="6" w:space="0" w:color="E5E5E5"/>
                    <w:bottom w:val="single" w:sz="6" w:space="0" w:color="E5E5E5"/>
                    <w:right w:val="single" w:sz="6" w:space="0" w:color="E5E5E5"/>
                  </w:divBdr>
                  <w:divsChild>
                    <w:div w:id="1203859928">
                      <w:marLeft w:val="0"/>
                      <w:marRight w:val="0"/>
                      <w:marTop w:val="0"/>
                      <w:marBottom w:val="0"/>
                      <w:divBdr>
                        <w:top w:val="single" w:sz="24" w:space="11" w:color="ECECEC"/>
                        <w:left w:val="none" w:sz="0" w:space="0" w:color="auto"/>
                        <w:bottom w:val="none" w:sz="0" w:space="0" w:color="auto"/>
                        <w:right w:val="none" w:sz="0" w:space="0" w:color="auto"/>
                      </w:divBdr>
                    </w:div>
                  </w:divsChild>
                </w:div>
              </w:divsChild>
            </w:div>
            <w:div w:id="566261394">
              <w:marLeft w:val="0"/>
              <w:marRight w:val="0"/>
              <w:marTop w:val="0"/>
              <w:marBottom w:val="0"/>
              <w:divBdr>
                <w:top w:val="none" w:sz="0" w:space="0" w:color="auto"/>
                <w:left w:val="none" w:sz="0" w:space="0" w:color="auto"/>
                <w:bottom w:val="none" w:sz="0" w:space="0" w:color="auto"/>
                <w:right w:val="none" w:sz="0" w:space="0" w:color="auto"/>
              </w:divBdr>
              <w:divsChild>
                <w:div w:id="1588534835">
                  <w:marLeft w:val="0"/>
                  <w:marRight w:val="0"/>
                  <w:marTop w:val="0"/>
                  <w:marBottom w:val="0"/>
                  <w:divBdr>
                    <w:top w:val="single" w:sz="6" w:space="0" w:color="E5E5E5"/>
                    <w:left w:val="single" w:sz="6" w:space="0" w:color="E5E5E5"/>
                    <w:bottom w:val="single" w:sz="6" w:space="0" w:color="E5E5E5"/>
                    <w:right w:val="single" w:sz="6" w:space="0" w:color="E5E5E5"/>
                  </w:divBdr>
                  <w:divsChild>
                    <w:div w:id="222065337">
                      <w:marLeft w:val="0"/>
                      <w:marRight w:val="0"/>
                      <w:marTop w:val="0"/>
                      <w:marBottom w:val="0"/>
                      <w:divBdr>
                        <w:top w:val="single" w:sz="24" w:space="11" w:color="ECECEC"/>
                        <w:left w:val="none" w:sz="0" w:space="0" w:color="auto"/>
                        <w:bottom w:val="none" w:sz="0" w:space="0" w:color="auto"/>
                        <w:right w:val="none" w:sz="0" w:space="0" w:color="auto"/>
                      </w:divBdr>
                    </w:div>
                  </w:divsChild>
                </w:div>
              </w:divsChild>
            </w:div>
            <w:div w:id="598101736">
              <w:marLeft w:val="0"/>
              <w:marRight w:val="0"/>
              <w:marTop w:val="0"/>
              <w:marBottom w:val="0"/>
              <w:divBdr>
                <w:top w:val="none" w:sz="0" w:space="0" w:color="auto"/>
                <w:left w:val="none" w:sz="0" w:space="0" w:color="auto"/>
                <w:bottom w:val="none" w:sz="0" w:space="0" w:color="auto"/>
                <w:right w:val="none" w:sz="0" w:space="0" w:color="auto"/>
              </w:divBdr>
              <w:divsChild>
                <w:div w:id="1356612477">
                  <w:marLeft w:val="0"/>
                  <w:marRight w:val="0"/>
                  <w:marTop w:val="0"/>
                  <w:marBottom w:val="0"/>
                  <w:divBdr>
                    <w:top w:val="single" w:sz="6" w:space="0" w:color="E5E5E5"/>
                    <w:left w:val="single" w:sz="6" w:space="0" w:color="E5E5E5"/>
                    <w:bottom w:val="single" w:sz="6" w:space="0" w:color="E5E5E5"/>
                    <w:right w:val="single" w:sz="6" w:space="0" w:color="E5E5E5"/>
                  </w:divBdr>
                  <w:divsChild>
                    <w:div w:id="629019601">
                      <w:marLeft w:val="0"/>
                      <w:marRight w:val="0"/>
                      <w:marTop w:val="0"/>
                      <w:marBottom w:val="0"/>
                      <w:divBdr>
                        <w:top w:val="single" w:sz="24" w:space="11" w:color="ECECEC"/>
                        <w:left w:val="none" w:sz="0" w:space="0" w:color="auto"/>
                        <w:bottom w:val="none" w:sz="0" w:space="0" w:color="auto"/>
                        <w:right w:val="none" w:sz="0" w:space="0" w:color="auto"/>
                      </w:divBdr>
                    </w:div>
                  </w:divsChild>
                </w:div>
              </w:divsChild>
            </w:div>
            <w:div w:id="781538142">
              <w:marLeft w:val="0"/>
              <w:marRight w:val="0"/>
              <w:marTop w:val="0"/>
              <w:marBottom w:val="0"/>
              <w:divBdr>
                <w:top w:val="none" w:sz="0" w:space="0" w:color="auto"/>
                <w:left w:val="none" w:sz="0" w:space="0" w:color="auto"/>
                <w:bottom w:val="none" w:sz="0" w:space="0" w:color="auto"/>
                <w:right w:val="none" w:sz="0" w:space="0" w:color="auto"/>
              </w:divBdr>
              <w:divsChild>
                <w:div w:id="428283953">
                  <w:marLeft w:val="0"/>
                  <w:marRight w:val="0"/>
                  <w:marTop w:val="0"/>
                  <w:marBottom w:val="0"/>
                  <w:divBdr>
                    <w:top w:val="single" w:sz="6" w:space="0" w:color="E5E5E5"/>
                    <w:left w:val="single" w:sz="6" w:space="0" w:color="E5E5E5"/>
                    <w:bottom w:val="single" w:sz="6" w:space="0" w:color="E5E5E5"/>
                    <w:right w:val="single" w:sz="6" w:space="0" w:color="E5E5E5"/>
                  </w:divBdr>
                  <w:divsChild>
                    <w:div w:id="256525454">
                      <w:marLeft w:val="0"/>
                      <w:marRight w:val="0"/>
                      <w:marTop w:val="0"/>
                      <w:marBottom w:val="0"/>
                      <w:divBdr>
                        <w:top w:val="single" w:sz="24" w:space="11" w:color="ECECEC"/>
                        <w:left w:val="none" w:sz="0" w:space="0" w:color="auto"/>
                        <w:bottom w:val="none" w:sz="0" w:space="0" w:color="auto"/>
                        <w:right w:val="none" w:sz="0" w:space="0" w:color="auto"/>
                      </w:divBdr>
                    </w:div>
                  </w:divsChild>
                </w:div>
              </w:divsChild>
            </w:div>
            <w:div w:id="894699928">
              <w:marLeft w:val="0"/>
              <w:marRight w:val="0"/>
              <w:marTop w:val="0"/>
              <w:marBottom w:val="0"/>
              <w:divBdr>
                <w:top w:val="none" w:sz="0" w:space="0" w:color="auto"/>
                <w:left w:val="none" w:sz="0" w:space="0" w:color="auto"/>
                <w:bottom w:val="none" w:sz="0" w:space="0" w:color="auto"/>
                <w:right w:val="none" w:sz="0" w:space="0" w:color="auto"/>
              </w:divBdr>
              <w:divsChild>
                <w:div w:id="422455784">
                  <w:marLeft w:val="0"/>
                  <w:marRight w:val="0"/>
                  <w:marTop w:val="0"/>
                  <w:marBottom w:val="0"/>
                  <w:divBdr>
                    <w:top w:val="single" w:sz="6" w:space="0" w:color="E5E5E5"/>
                    <w:left w:val="single" w:sz="6" w:space="0" w:color="E5E5E5"/>
                    <w:bottom w:val="single" w:sz="6" w:space="0" w:color="E5E5E5"/>
                    <w:right w:val="single" w:sz="6" w:space="0" w:color="E5E5E5"/>
                  </w:divBdr>
                  <w:divsChild>
                    <w:div w:id="913125567">
                      <w:marLeft w:val="0"/>
                      <w:marRight w:val="0"/>
                      <w:marTop w:val="0"/>
                      <w:marBottom w:val="0"/>
                      <w:divBdr>
                        <w:top w:val="single" w:sz="24" w:space="11" w:color="ECECEC"/>
                        <w:left w:val="none" w:sz="0" w:space="0" w:color="auto"/>
                        <w:bottom w:val="none" w:sz="0" w:space="0" w:color="auto"/>
                        <w:right w:val="none" w:sz="0" w:space="0" w:color="auto"/>
                      </w:divBdr>
                    </w:div>
                  </w:divsChild>
                </w:div>
              </w:divsChild>
            </w:div>
            <w:div w:id="947128331">
              <w:marLeft w:val="0"/>
              <w:marRight w:val="0"/>
              <w:marTop w:val="0"/>
              <w:marBottom w:val="0"/>
              <w:divBdr>
                <w:top w:val="none" w:sz="0" w:space="0" w:color="auto"/>
                <w:left w:val="none" w:sz="0" w:space="0" w:color="auto"/>
                <w:bottom w:val="none" w:sz="0" w:space="0" w:color="auto"/>
                <w:right w:val="none" w:sz="0" w:space="0" w:color="auto"/>
              </w:divBdr>
              <w:divsChild>
                <w:div w:id="1480228177">
                  <w:marLeft w:val="0"/>
                  <w:marRight w:val="0"/>
                  <w:marTop w:val="0"/>
                  <w:marBottom w:val="0"/>
                  <w:divBdr>
                    <w:top w:val="single" w:sz="6" w:space="0" w:color="E5E5E5"/>
                    <w:left w:val="single" w:sz="6" w:space="0" w:color="E5E5E5"/>
                    <w:bottom w:val="single" w:sz="6" w:space="0" w:color="E5E5E5"/>
                    <w:right w:val="single" w:sz="6" w:space="0" w:color="E5E5E5"/>
                  </w:divBdr>
                  <w:divsChild>
                    <w:div w:id="291864200">
                      <w:marLeft w:val="0"/>
                      <w:marRight w:val="0"/>
                      <w:marTop w:val="0"/>
                      <w:marBottom w:val="0"/>
                      <w:divBdr>
                        <w:top w:val="single" w:sz="24" w:space="11" w:color="ECECEC"/>
                        <w:left w:val="none" w:sz="0" w:space="0" w:color="auto"/>
                        <w:bottom w:val="none" w:sz="0" w:space="0" w:color="auto"/>
                        <w:right w:val="none" w:sz="0" w:space="0" w:color="auto"/>
                      </w:divBdr>
                    </w:div>
                  </w:divsChild>
                </w:div>
              </w:divsChild>
            </w:div>
            <w:div w:id="1271089172">
              <w:marLeft w:val="0"/>
              <w:marRight w:val="0"/>
              <w:marTop w:val="0"/>
              <w:marBottom w:val="0"/>
              <w:divBdr>
                <w:top w:val="none" w:sz="0" w:space="0" w:color="auto"/>
                <w:left w:val="none" w:sz="0" w:space="0" w:color="auto"/>
                <w:bottom w:val="none" w:sz="0" w:space="0" w:color="auto"/>
                <w:right w:val="none" w:sz="0" w:space="0" w:color="auto"/>
              </w:divBdr>
              <w:divsChild>
                <w:div w:id="2050451385">
                  <w:marLeft w:val="0"/>
                  <w:marRight w:val="0"/>
                  <w:marTop w:val="0"/>
                  <w:marBottom w:val="0"/>
                  <w:divBdr>
                    <w:top w:val="single" w:sz="6" w:space="0" w:color="E5E5E5"/>
                    <w:left w:val="single" w:sz="6" w:space="0" w:color="E5E5E5"/>
                    <w:bottom w:val="single" w:sz="6" w:space="0" w:color="E5E5E5"/>
                    <w:right w:val="single" w:sz="6" w:space="0" w:color="E5E5E5"/>
                  </w:divBdr>
                  <w:divsChild>
                    <w:div w:id="374740770">
                      <w:marLeft w:val="0"/>
                      <w:marRight w:val="0"/>
                      <w:marTop w:val="0"/>
                      <w:marBottom w:val="0"/>
                      <w:divBdr>
                        <w:top w:val="single" w:sz="24" w:space="11" w:color="ECECEC"/>
                        <w:left w:val="none" w:sz="0" w:space="0" w:color="auto"/>
                        <w:bottom w:val="none" w:sz="0" w:space="0" w:color="auto"/>
                        <w:right w:val="none" w:sz="0" w:space="0" w:color="auto"/>
                      </w:divBdr>
                    </w:div>
                  </w:divsChild>
                </w:div>
              </w:divsChild>
            </w:div>
            <w:div w:id="1454246704">
              <w:marLeft w:val="0"/>
              <w:marRight w:val="0"/>
              <w:marTop w:val="0"/>
              <w:marBottom w:val="0"/>
              <w:divBdr>
                <w:top w:val="none" w:sz="0" w:space="0" w:color="auto"/>
                <w:left w:val="none" w:sz="0" w:space="0" w:color="auto"/>
                <w:bottom w:val="none" w:sz="0" w:space="0" w:color="auto"/>
                <w:right w:val="none" w:sz="0" w:space="0" w:color="auto"/>
              </w:divBdr>
            </w:div>
            <w:div w:id="1536774289">
              <w:marLeft w:val="0"/>
              <w:marRight w:val="0"/>
              <w:marTop w:val="0"/>
              <w:marBottom w:val="0"/>
              <w:divBdr>
                <w:top w:val="none" w:sz="0" w:space="0" w:color="auto"/>
                <w:left w:val="none" w:sz="0" w:space="0" w:color="auto"/>
                <w:bottom w:val="none" w:sz="0" w:space="0" w:color="auto"/>
                <w:right w:val="none" w:sz="0" w:space="0" w:color="auto"/>
              </w:divBdr>
              <w:divsChild>
                <w:div w:id="1604148900">
                  <w:marLeft w:val="0"/>
                  <w:marRight w:val="0"/>
                  <w:marTop w:val="0"/>
                  <w:marBottom w:val="0"/>
                  <w:divBdr>
                    <w:top w:val="single" w:sz="6" w:space="0" w:color="E5E5E5"/>
                    <w:left w:val="single" w:sz="6" w:space="0" w:color="E5E5E5"/>
                    <w:bottom w:val="single" w:sz="6" w:space="0" w:color="E5E5E5"/>
                    <w:right w:val="single" w:sz="6" w:space="0" w:color="E5E5E5"/>
                  </w:divBdr>
                  <w:divsChild>
                    <w:div w:id="1653369853">
                      <w:marLeft w:val="0"/>
                      <w:marRight w:val="0"/>
                      <w:marTop w:val="0"/>
                      <w:marBottom w:val="0"/>
                      <w:divBdr>
                        <w:top w:val="single" w:sz="24" w:space="11" w:color="ECECEC"/>
                        <w:left w:val="none" w:sz="0" w:space="0" w:color="auto"/>
                        <w:bottom w:val="none" w:sz="0" w:space="0" w:color="auto"/>
                        <w:right w:val="none" w:sz="0" w:space="0" w:color="auto"/>
                      </w:divBdr>
                    </w:div>
                  </w:divsChild>
                </w:div>
              </w:divsChild>
            </w:div>
            <w:div w:id="1569346233">
              <w:marLeft w:val="0"/>
              <w:marRight w:val="0"/>
              <w:marTop w:val="0"/>
              <w:marBottom w:val="0"/>
              <w:divBdr>
                <w:top w:val="none" w:sz="0" w:space="0" w:color="auto"/>
                <w:left w:val="none" w:sz="0" w:space="0" w:color="auto"/>
                <w:bottom w:val="none" w:sz="0" w:space="0" w:color="auto"/>
                <w:right w:val="none" w:sz="0" w:space="0" w:color="auto"/>
              </w:divBdr>
              <w:divsChild>
                <w:div w:id="230965445">
                  <w:marLeft w:val="0"/>
                  <w:marRight w:val="0"/>
                  <w:marTop w:val="0"/>
                  <w:marBottom w:val="0"/>
                  <w:divBdr>
                    <w:top w:val="single" w:sz="6" w:space="0" w:color="E5E5E5"/>
                    <w:left w:val="single" w:sz="6" w:space="0" w:color="E5E5E5"/>
                    <w:bottom w:val="single" w:sz="6" w:space="0" w:color="E5E5E5"/>
                    <w:right w:val="single" w:sz="6" w:space="0" w:color="E5E5E5"/>
                  </w:divBdr>
                  <w:divsChild>
                    <w:div w:id="401872277">
                      <w:marLeft w:val="0"/>
                      <w:marRight w:val="0"/>
                      <w:marTop w:val="0"/>
                      <w:marBottom w:val="0"/>
                      <w:divBdr>
                        <w:top w:val="single" w:sz="24" w:space="11" w:color="ECECEC"/>
                        <w:left w:val="none" w:sz="0" w:space="0" w:color="auto"/>
                        <w:bottom w:val="none" w:sz="0" w:space="0" w:color="auto"/>
                        <w:right w:val="none" w:sz="0" w:space="0" w:color="auto"/>
                      </w:divBdr>
                    </w:div>
                  </w:divsChild>
                </w:div>
              </w:divsChild>
            </w:div>
            <w:div w:id="1881235793">
              <w:marLeft w:val="0"/>
              <w:marRight w:val="0"/>
              <w:marTop w:val="0"/>
              <w:marBottom w:val="0"/>
              <w:divBdr>
                <w:top w:val="none" w:sz="0" w:space="0" w:color="auto"/>
                <w:left w:val="none" w:sz="0" w:space="0" w:color="auto"/>
                <w:bottom w:val="none" w:sz="0" w:space="0" w:color="auto"/>
                <w:right w:val="none" w:sz="0" w:space="0" w:color="auto"/>
              </w:divBdr>
              <w:divsChild>
                <w:div w:id="1304966210">
                  <w:marLeft w:val="0"/>
                  <w:marRight w:val="0"/>
                  <w:marTop w:val="0"/>
                  <w:marBottom w:val="0"/>
                  <w:divBdr>
                    <w:top w:val="single" w:sz="6" w:space="0" w:color="E5E5E5"/>
                    <w:left w:val="single" w:sz="6" w:space="0" w:color="E5E5E5"/>
                    <w:bottom w:val="single" w:sz="6" w:space="0" w:color="E5E5E5"/>
                    <w:right w:val="single" w:sz="6" w:space="0" w:color="E5E5E5"/>
                  </w:divBdr>
                  <w:divsChild>
                    <w:div w:id="2016229562">
                      <w:marLeft w:val="0"/>
                      <w:marRight w:val="0"/>
                      <w:marTop w:val="0"/>
                      <w:marBottom w:val="0"/>
                      <w:divBdr>
                        <w:top w:val="single" w:sz="24" w:space="11" w:color="ECECEC"/>
                        <w:left w:val="none" w:sz="0" w:space="0" w:color="auto"/>
                        <w:bottom w:val="none" w:sz="0" w:space="0" w:color="auto"/>
                        <w:right w:val="none" w:sz="0" w:space="0" w:color="auto"/>
                      </w:divBdr>
                    </w:div>
                  </w:divsChild>
                </w:div>
              </w:divsChild>
            </w:div>
            <w:div w:id="214712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F1CFB-E86E-4D38-8B82-6D495C608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6243</Words>
  <Characters>33714</Characters>
  <Application>Microsoft Office Word</Application>
  <DocSecurity>0</DocSecurity>
  <Lines>280</Lines>
  <Paragraphs>79</Paragraphs>
  <ScaleCrop>false</ScaleCrop>
  <HeadingPairs>
    <vt:vector size="2" baseType="variant">
      <vt:variant>
        <vt:lpstr>Título</vt:lpstr>
      </vt:variant>
      <vt:variant>
        <vt:i4>1</vt:i4>
      </vt:variant>
    </vt:vector>
  </HeadingPairs>
  <TitlesOfParts>
    <vt:vector size="1" baseType="lpstr">
      <vt:lpstr/>
    </vt:vector>
  </TitlesOfParts>
  <Company>TCESP</Company>
  <LinksUpToDate>false</LinksUpToDate>
  <CharactersWithSpaces>39878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Gisele</dc:creator>
  <cp:lastModifiedBy>.</cp:lastModifiedBy>
  <cp:revision>2</cp:revision>
  <cp:lastPrinted>2023-04-12T14:40:00Z</cp:lastPrinted>
  <dcterms:created xsi:type="dcterms:W3CDTF">2023-04-12T17:43:00Z</dcterms:created>
  <dcterms:modified xsi:type="dcterms:W3CDTF">2023-04-12T17:43:00Z</dcterms:modified>
</cp:coreProperties>
</file>